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CB" w:rsidRDefault="005706CB" w:rsidP="00ED792A">
      <w:pPr>
        <w:spacing w:after="0" w:line="240" w:lineRule="auto"/>
        <w:jc w:val="center"/>
        <w:rPr>
          <w:rFonts w:cstheme="minorHAnsi"/>
          <w:b/>
          <w:color w:val="222A35" w:themeColor="text2" w:themeShade="80"/>
          <w:sz w:val="28"/>
        </w:rPr>
      </w:pPr>
    </w:p>
    <w:p w:rsidR="005706CB" w:rsidRPr="005706CB" w:rsidRDefault="005706CB" w:rsidP="005706CB">
      <w:pPr>
        <w:spacing w:after="0" w:line="240" w:lineRule="auto"/>
        <w:jc w:val="center"/>
        <w:rPr>
          <w:rFonts w:cstheme="minorHAnsi"/>
          <w:b/>
          <w:color w:val="222A35" w:themeColor="text2" w:themeShade="80"/>
          <w:sz w:val="28"/>
          <w:u w:val="single"/>
        </w:rPr>
      </w:pPr>
      <w:r w:rsidRPr="005706CB">
        <w:rPr>
          <w:rFonts w:cstheme="minorHAnsi"/>
          <w:b/>
          <w:color w:val="222A35" w:themeColor="text2" w:themeShade="80"/>
          <w:sz w:val="28"/>
          <w:u w:val="single"/>
        </w:rPr>
        <w:t>EXPRESSIONS OF INTEREST SOUGHT</w:t>
      </w:r>
    </w:p>
    <w:p w:rsidR="005706CB" w:rsidRDefault="005706CB" w:rsidP="00ED792A">
      <w:pPr>
        <w:spacing w:after="0" w:line="240" w:lineRule="auto"/>
        <w:jc w:val="center"/>
        <w:rPr>
          <w:rFonts w:cstheme="minorHAnsi"/>
          <w:b/>
          <w:color w:val="222A35" w:themeColor="text2" w:themeShade="80"/>
          <w:sz w:val="28"/>
        </w:rPr>
      </w:pPr>
    </w:p>
    <w:p w:rsidR="0044310F" w:rsidRPr="005706CB" w:rsidRDefault="0044310F" w:rsidP="00ED792A">
      <w:pPr>
        <w:spacing w:after="0" w:line="240" w:lineRule="auto"/>
        <w:jc w:val="center"/>
        <w:rPr>
          <w:rFonts w:cstheme="minorHAnsi"/>
          <w:b/>
          <w:color w:val="222A35" w:themeColor="text2" w:themeShade="80"/>
          <w:sz w:val="32"/>
        </w:rPr>
      </w:pPr>
      <w:r w:rsidRPr="005706CB">
        <w:rPr>
          <w:rFonts w:cstheme="minorHAnsi"/>
          <w:b/>
          <w:color w:val="222A35" w:themeColor="text2" w:themeShade="80"/>
          <w:sz w:val="32"/>
        </w:rPr>
        <w:t xml:space="preserve">National Health and Social Care Professions </w:t>
      </w:r>
      <w:r w:rsidR="00ED792A" w:rsidRPr="005706CB">
        <w:rPr>
          <w:rFonts w:cstheme="minorHAnsi"/>
          <w:b/>
          <w:color w:val="222A35" w:themeColor="text2" w:themeShade="80"/>
          <w:sz w:val="32"/>
        </w:rPr>
        <w:t xml:space="preserve">Office </w:t>
      </w:r>
      <w:r w:rsidRPr="005706CB">
        <w:rPr>
          <w:rFonts w:cstheme="minorHAnsi"/>
          <w:b/>
          <w:color w:val="222A35" w:themeColor="text2" w:themeShade="80"/>
          <w:sz w:val="32"/>
        </w:rPr>
        <w:t>Interprofessional Study Day</w:t>
      </w:r>
    </w:p>
    <w:p w:rsidR="00ED792A" w:rsidRDefault="00ED792A" w:rsidP="00ED792A">
      <w:pPr>
        <w:spacing w:after="0" w:line="240" w:lineRule="auto"/>
        <w:jc w:val="center"/>
        <w:rPr>
          <w:rFonts w:cstheme="minorHAnsi"/>
          <w:sz w:val="24"/>
        </w:rPr>
      </w:pPr>
    </w:p>
    <w:p w:rsidR="0044310F" w:rsidRPr="005706CB" w:rsidRDefault="00ED792A" w:rsidP="00ED792A">
      <w:pPr>
        <w:spacing w:after="0" w:line="240" w:lineRule="auto"/>
        <w:jc w:val="center"/>
        <w:rPr>
          <w:rFonts w:cstheme="minorHAnsi"/>
          <w:b/>
          <w:sz w:val="28"/>
        </w:rPr>
      </w:pPr>
      <w:r w:rsidRPr="005706CB">
        <w:rPr>
          <w:rFonts w:cstheme="minorHAnsi"/>
          <w:b/>
          <w:sz w:val="28"/>
        </w:rPr>
        <w:t>HSCPs Delivering Integrated Rehabilitative C</w:t>
      </w:r>
      <w:r w:rsidR="0044310F" w:rsidRPr="005706CB">
        <w:rPr>
          <w:rFonts w:cstheme="minorHAnsi"/>
          <w:b/>
          <w:sz w:val="28"/>
        </w:rPr>
        <w:t>are for Older People</w:t>
      </w:r>
    </w:p>
    <w:p w:rsidR="0044310F" w:rsidRPr="005706CB" w:rsidRDefault="00ED792A" w:rsidP="00ED792A">
      <w:pPr>
        <w:spacing w:after="0" w:line="240" w:lineRule="auto"/>
        <w:jc w:val="center"/>
        <w:rPr>
          <w:rFonts w:cstheme="minorHAnsi"/>
          <w:sz w:val="24"/>
        </w:rPr>
      </w:pPr>
      <w:r w:rsidRPr="005706CB">
        <w:rPr>
          <w:rFonts w:cstheme="minorHAnsi"/>
          <w:sz w:val="24"/>
        </w:rPr>
        <w:t>May 18</w:t>
      </w:r>
      <w:r w:rsidRPr="005706CB">
        <w:rPr>
          <w:rFonts w:cstheme="minorHAnsi"/>
          <w:sz w:val="24"/>
          <w:vertAlign w:val="superscript"/>
        </w:rPr>
        <w:t>th</w:t>
      </w:r>
      <w:r w:rsidRPr="005706CB">
        <w:rPr>
          <w:rFonts w:cstheme="minorHAnsi"/>
          <w:sz w:val="24"/>
        </w:rPr>
        <w:t xml:space="preserve"> 2023 @ the Ashling Hotel, Dublin</w:t>
      </w:r>
    </w:p>
    <w:p w:rsidR="00ED792A" w:rsidRDefault="00ED792A" w:rsidP="003C76E3">
      <w:pPr>
        <w:pStyle w:val="Heading2"/>
      </w:pPr>
    </w:p>
    <w:p w:rsidR="0044310F" w:rsidRPr="004A764D" w:rsidRDefault="0044310F" w:rsidP="003C76E3">
      <w:pPr>
        <w:pStyle w:val="Heading2"/>
        <w:rPr>
          <w:b/>
        </w:rPr>
      </w:pPr>
      <w:r w:rsidRPr="004A764D">
        <w:rPr>
          <w:b/>
        </w:rPr>
        <w:t xml:space="preserve">Invitation to submit </w:t>
      </w:r>
      <w:r w:rsidR="005706CB" w:rsidRPr="004A764D">
        <w:rPr>
          <w:b/>
        </w:rPr>
        <w:t xml:space="preserve">on </w:t>
      </w:r>
      <w:r w:rsidRPr="004A764D">
        <w:rPr>
          <w:b/>
        </w:rPr>
        <w:t>your HSC</w:t>
      </w:r>
      <w:r w:rsidR="005706CB" w:rsidRPr="004A764D">
        <w:rPr>
          <w:b/>
        </w:rPr>
        <w:t>P Integrated Service</w:t>
      </w:r>
      <w:r w:rsidRPr="004A764D">
        <w:rPr>
          <w:b/>
        </w:rPr>
        <w:t xml:space="preserve">. </w:t>
      </w:r>
    </w:p>
    <w:p w:rsidR="0044310F" w:rsidRPr="00ED792A" w:rsidRDefault="0044310F" w:rsidP="0057732E">
      <w:pPr>
        <w:spacing w:after="0" w:line="240" w:lineRule="auto"/>
        <w:jc w:val="both"/>
        <w:rPr>
          <w:rFonts w:cstheme="minorHAnsi"/>
          <w:sz w:val="14"/>
        </w:rPr>
      </w:pPr>
    </w:p>
    <w:p w:rsidR="00B626E0" w:rsidRPr="00ED792A" w:rsidRDefault="00B626E0" w:rsidP="0044310F">
      <w:pPr>
        <w:spacing w:after="0" w:line="240" w:lineRule="auto"/>
        <w:jc w:val="both"/>
        <w:rPr>
          <w:rFonts w:eastAsiaTheme="minorEastAsia" w:cstheme="minorHAnsi"/>
          <w:color w:val="000000" w:themeColor="text1"/>
          <w:kern w:val="24"/>
          <w:sz w:val="24"/>
        </w:rPr>
      </w:pPr>
      <w:r w:rsidRPr="00ED792A">
        <w:rPr>
          <w:rFonts w:cstheme="minorHAnsi"/>
          <w:sz w:val="24"/>
        </w:rPr>
        <w:t xml:space="preserve">Within Ireland the population of people aged over 65 years of age is predicted to more than double from </w:t>
      </w:r>
      <w:r w:rsidRPr="00ED792A">
        <w:rPr>
          <w:rFonts w:cstheme="minorHAnsi"/>
          <w:color w:val="000000" w:themeColor="text1"/>
          <w:sz w:val="24"/>
          <w:shd w:val="clear" w:color="auto" w:fill="FFFFFF"/>
        </w:rPr>
        <w:t>629,800 persons in 2016 to nearly 1.6 million by 2051. (</w:t>
      </w:r>
      <w:r w:rsidRPr="00ED792A">
        <w:rPr>
          <w:rFonts w:cstheme="minorHAnsi"/>
          <w:sz w:val="24"/>
        </w:rPr>
        <w:t xml:space="preserve">CSO, 2016). </w:t>
      </w:r>
      <w:r w:rsidRPr="00ED792A">
        <w:rPr>
          <w:rFonts w:eastAsia="Times New Roman" w:cstheme="minorHAnsi"/>
          <w:sz w:val="24"/>
          <w:lang w:eastAsia="en-IE"/>
        </w:rPr>
        <w:t>As the population ages, there is a growing gap between life expectanc</w:t>
      </w:r>
      <w:r w:rsidR="0057732E" w:rsidRPr="00ED792A">
        <w:rPr>
          <w:rFonts w:eastAsia="Times New Roman" w:cstheme="minorHAnsi"/>
          <w:sz w:val="24"/>
          <w:lang w:eastAsia="en-IE"/>
        </w:rPr>
        <w:t>y and healthy life expectancy.</w:t>
      </w:r>
      <w:r w:rsidRPr="00ED792A">
        <w:rPr>
          <w:rFonts w:cstheme="minorHAnsi"/>
          <w:color w:val="000000" w:themeColor="text1"/>
          <w:sz w:val="24"/>
          <w:shd w:val="clear" w:color="auto" w:fill="FFFFFF"/>
        </w:rPr>
        <w:t xml:space="preserve"> </w:t>
      </w:r>
      <w:r w:rsidRPr="00ED792A">
        <w:rPr>
          <w:rFonts w:cstheme="minorHAnsi"/>
          <w:sz w:val="24"/>
        </w:rPr>
        <w:t>People are living longer w</w:t>
      </w:r>
      <w:r w:rsidR="0044310F" w:rsidRPr="00ED792A">
        <w:rPr>
          <w:rFonts w:cstheme="minorHAnsi"/>
          <w:sz w:val="24"/>
        </w:rPr>
        <w:t>ith multiple chronic conditions and e</w:t>
      </w:r>
      <w:r w:rsidRPr="00ED792A">
        <w:rPr>
          <w:rFonts w:eastAsiaTheme="minorEastAsia" w:cstheme="minorHAnsi"/>
          <w:color w:val="000000" w:themeColor="text1"/>
          <w:kern w:val="24"/>
          <w:sz w:val="24"/>
        </w:rPr>
        <w:t>arly</w:t>
      </w:r>
      <w:r w:rsidRPr="00ED792A">
        <w:rPr>
          <w:rFonts w:cstheme="minorHAnsi"/>
          <w:sz w:val="24"/>
        </w:rPr>
        <w:t xml:space="preserve"> and timely access to rehabilitation services for older persons is essential to support living well at home for longer. Rehabilitation needs to equip older persons to live their lives, fulfil their maximum potential and optimise their contribution to family life, their community and society as a whole.</w:t>
      </w:r>
      <w:r w:rsidR="0044310F" w:rsidRPr="00ED792A">
        <w:rPr>
          <w:rFonts w:cstheme="minorHAnsi"/>
          <w:sz w:val="24"/>
        </w:rPr>
        <w:t xml:space="preserve"> </w:t>
      </w:r>
      <w:r w:rsidRPr="00ED792A">
        <w:rPr>
          <w:rFonts w:eastAsiaTheme="minorEastAsia" w:cstheme="minorHAnsi"/>
          <w:color w:val="000000" w:themeColor="text1"/>
          <w:kern w:val="24"/>
          <w:sz w:val="24"/>
        </w:rPr>
        <w:t xml:space="preserve">The World Health Organisation defines rehabilitation as a set of interventions designed to optimize function and reduce disability in individuals with health conditions in interaction with their environment. </w:t>
      </w:r>
    </w:p>
    <w:p w:rsidR="00B626E0" w:rsidRPr="00ED792A" w:rsidRDefault="00B626E0" w:rsidP="00B626E0">
      <w:pPr>
        <w:jc w:val="both"/>
        <w:rPr>
          <w:rFonts w:cstheme="minorHAnsi"/>
          <w:sz w:val="24"/>
        </w:rPr>
      </w:pPr>
      <w:r w:rsidRPr="00ED792A">
        <w:rPr>
          <w:rFonts w:cstheme="minorHAnsi"/>
          <w:sz w:val="24"/>
        </w:rPr>
        <w:t>The National HSCP office will be hosting a national study day to increase awareness of the role of HSCPs in meeting the needs of older people, to support their recovery after injury or illness</w:t>
      </w:r>
      <w:r w:rsidR="0044310F" w:rsidRPr="00ED792A">
        <w:rPr>
          <w:rFonts w:cstheme="minorHAnsi"/>
          <w:sz w:val="24"/>
        </w:rPr>
        <w:t xml:space="preserve">, or to </w:t>
      </w:r>
      <w:proofErr w:type="gramStart"/>
      <w:r w:rsidR="0044310F" w:rsidRPr="00ED792A">
        <w:rPr>
          <w:rFonts w:cstheme="minorHAnsi"/>
          <w:sz w:val="24"/>
        </w:rPr>
        <w:t>improve</w:t>
      </w:r>
      <w:proofErr w:type="gramEnd"/>
      <w:r w:rsidR="0044310F" w:rsidRPr="00ED792A">
        <w:rPr>
          <w:rFonts w:cstheme="minorHAnsi"/>
          <w:sz w:val="24"/>
        </w:rPr>
        <w:t xml:space="preserve"> functional ability levels, supporting older people to live at home longer</w:t>
      </w:r>
      <w:r w:rsidRPr="00ED792A">
        <w:rPr>
          <w:rFonts w:cstheme="minorHAnsi"/>
          <w:sz w:val="24"/>
        </w:rPr>
        <w:t xml:space="preserve">. </w:t>
      </w:r>
    </w:p>
    <w:p w:rsidR="00B626E0" w:rsidRPr="00ED792A" w:rsidRDefault="00B626E0" w:rsidP="00B626E0">
      <w:pPr>
        <w:jc w:val="both"/>
        <w:rPr>
          <w:rFonts w:cstheme="minorHAnsi"/>
          <w:sz w:val="24"/>
        </w:rPr>
      </w:pPr>
      <w:r w:rsidRPr="00ED792A">
        <w:rPr>
          <w:rFonts w:cstheme="minorHAnsi"/>
          <w:sz w:val="24"/>
        </w:rPr>
        <w:t xml:space="preserve">We would like to </w:t>
      </w:r>
      <w:r w:rsidR="009A0144" w:rsidRPr="00ED792A">
        <w:rPr>
          <w:rFonts w:cstheme="minorHAnsi"/>
          <w:sz w:val="24"/>
        </w:rPr>
        <w:t xml:space="preserve">use this day as an opportunity to learn from sites that have integrated interprofessional pathways of </w:t>
      </w:r>
      <w:r w:rsidR="00ED792A" w:rsidRPr="00ED792A">
        <w:rPr>
          <w:rFonts w:cstheme="minorHAnsi"/>
          <w:sz w:val="24"/>
        </w:rPr>
        <w:t>care to</w:t>
      </w:r>
      <w:r w:rsidR="009A0144" w:rsidRPr="00ED792A">
        <w:rPr>
          <w:rFonts w:cstheme="minorHAnsi"/>
          <w:sz w:val="24"/>
        </w:rPr>
        <w:t xml:space="preserve"> meet the rehabilitation needs of older people. </w:t>
      </w:r>
    </w:p>
    <w:p w:rsidR="003C76E3" w:rsidRPr="004A764D" w:rsidRDefault="003C76E3" w:rsidP="003C76E3">
      <w:pPr>
        <w:pStyle w:val="Heading2"/>
        <w:rPr>
          <w:b/>
        </w:rPr>
      </w:pPr>
      <w:r w:rsidRPr="004A764D">
        <w:rPr>
          <w:b/>
        </w:rPr>
        <w:t xml:space="preserve">Who can submit? </w:t>
      </w:r>
    </w:p>
    <w:p w:rsidR="00ED792A" w:rsidRPr="00ED792A" w:rsidRDefault="00ED792A" w:rsidP="003C76E3">
      <w:pPr>
        <w:spacing w:after="0" w:line="240" w:lineRule="auto"/>
        <w:rPr>
          <w:rFonts w:cstheme="minorHAnsi"/>
          <w:sz w:val="12"/>
        </w:rPr>
      </w:pPr>
    </w:p>
    <w:p w:rsidR="003C76E3" w:rsidRPr="00ED792A" w:rsidRDefault="003C76E3" w:rsidP="003C76E3">
      <w:pPr>
        <w:spacing w:after="0" w:line="240" w:lineRule="auto"/>
        <w:rPr>
          <w:rFonts w:cstheme="minorHAnsi"/>
          <w:sz w:val="24"/>
        </w:rPr>
      </w:pPr>
      <w:r w:rsidRPr="00ED792A">
        <w:rPr>
          <w:rFonts w:cstheme="minorHAnsi"/>
          <w:sz w:val="24"/>
        </w:rPr>
        <w:t>Any qualified individual or group of health and social care professionals currently under the remit of the National HSCP Office* working in publicly funded health and social care services</w:t>
      </w:r>
      <w:r w:rsidR="00ED792A">
        <w:rPr>
          <w:rFonts w:cstheme="minorHAnsi"/>
          <w:sz w:val="24"/>
        </w:rPr>
        <w:t>,</w:t>
      </w:r>
    </w:p>
    <w:p w:rsidR="003C76E3" w:rsidRPr="00ED792A" w:rsidRDefault="003C76E3" w:rsidP="003C76E3">
      <w:pPr>
        <w:jc w:val="both"/>
        <w:rPr>
          <w:rFonts w:cstheme="minorHAnsi"/>
          <w:sz w:val="24"/>
        </w:rPr>
      </w:pPr>
      <w:r w:rsidRPr="00ED792A">
        <w:rPr>
          <w:rFonts w:cstheme="minorHAnsi"/>
          <w:sz w:val="24"/>
        </w:rPr>
        <w:t>HSCP</w:t>
      </w:r>
      <w:r w:rsidR="00ED792A" w:rsidRPr="00ED792A">
        <w:rPr>
          <w:rFonts w:cstheme="minorHAnsi"/>
          <w:sz w:val="24"/>
        </w:rPr>
        <w:t>* Managers</w:t>
      </w:r>
      <w:r w:rsidRPr="00ED792A">
        <w:rPr>
          <w:rFonts w:cstheme="minorHAnsi"/>
          <w:sz w:val="24"/>
        </w:rPr>
        <w:t>/Team Leaders</w:t>
      </w:r>
    </w:p>
    <w:p w:rsidR="003C76E3" w:rsidRPr="00ED792A" w:rsidRDefault="003C76E3" w:rsidP="00B626E0">
      <w:pPr>
        <w:jc w:val="both"/>
        <w:rPr>
          <w:rFonts w:cstheme="minorHAnsi"/>
          <w:sz w:val="24"/>
        </w:rPr>
      </w:pPr>
      <w:r w:rsidRPr="00ED792A">
        <w:rPr>
          <w:rFonts w:cstheme="minorHAnsi"/>
          <w:sz w:val="24"/>
        </w:rPr>
        <w:t>Four</w:t>
      </w:r>
      <w:r w:rsidR="00ED792A">
        <w:rPr>
          <w:rFonts w:cstheme="minorHAnsi"/>
          <w:sz w:val="24"/>
        </w:rPr>
        <w:t xml:space="preserve"> individuals/</w:t>
      </w:r>
      <w:r w:rsidRPr="00ED792A">
        <w:rPr>
          <w:rFonts w:cstheme="minorHAnsi"/>
          <w:sz w:val="24"/>
        </w:rPr>
        <w:t xml:space="preserve">teams will be invited to present on the day on their service improvement initiative. </w:t>
      </w:r>
      <w:r w:rsidR="009A0144" w:rsidRPr="00ED792A">
        <w:rPr>
          <w:rFonts w:cstheme="minorHAnsi"/>
          <w:sz w:val="24"/>
        </w:rPr>
        <w:t>If you would be interested in the opportunity of presenting your service initiative at this study da</w:t>
      </w:r>
      <w:r w:rsidR="000C7694">
        <w:rPr>
          <w:rFonts w:cstheme="minorHAnsi"/>
          <w:sz w:val="24"/>
        </w:rPr>
        <w:t xml:space="preserve">y please fill in the below form. All applications will be reviewed by the organising committee and will be chosen based on </w:t>
      </w:r>
      <w:r w:rsidR="000C7694" w:rsidRPr="00ED792A">
        <w:rPr>
          <w:rFonts w:cstheme="minorHAnsi"/>
          <w:sz w:val="24"/>
        </w:rPr>
        <w:t>diversity of professions</w:t>
      </w:r>
      <w:r w:rsidR="000C7694">
        <w:rPr>
          <w:rFonts w:cstheme="minorHAnsi"/>
          <w:sz w:val="24"/>
        </w:rPr>
        <w:t xml:space="preserve"> involved, evidence of integrated care, impact for the service user, and geographical </w:t>
      </w:r>
      <w:r w:rsidR="00383359">
        <w:rPr>
          <w:rFonts w:cstheme="minorHAnsi"/>
          <w:sz w:val="24"/>
        </w:rPr>
        <w:t>representation.</w:t>
      </w:r>
    </w:p>
    <w:p w:rsidR="009A0144" w:rsidRPr="00ED792A" w:rsidRDefault="003C76E3" w:rsidP="00B626E0">
      <w:pPr>
        <w:jc w:val="both"/>
        <w:rPr>
          <w:rFonts w:cstheme="minorHAnsi"/>
          <w:sz w:val="24"/>
        </w:rPr>
      </w:pPr>
      <w:r w:rsidRPr="00ED792A">
        <w:rPr>
          <w:rFonts w:cstheme="minorHAnsi"/>
          <w:sz w:val="24"/>
        </w:rPr>
        <w:t xml:space="preserve">Some presentations may also be shared at the event in the form of a booklet to showcase examples of good practice. Submissions may also be shared </w:t>
      </w:r>
      <w:r w:rsidR="009A0144" w:rsidRPr="00ED792A">
        <w:rPr>
          <w:rFonts w:cstheme="minorHAnsi"/>
          <w:sz w:val="24"/>
        </w:rPr>
        <w:t xml:space="preserve">after the study day on the HSCP hub to act as a resource for other teams looking to develop interprofessional pathways of care. We will aim to have a diversity of professions working across a number of different health care settings present on the day. </w:t>
      </w:r>
    </w:p>
    <w:p w:rsidR="005706CB" w:rsidRDefault="005706CB" w:rsidP="003C76E3">
      <w:pPr>
        <w:jc w:val="both"/>
        <w:rPr>
          <w:rFonts w:cstheme="minorHAnsi"/>
          <w:sz w:val="24"/>
        </w:rPr>
      </w:pPr>
    </w:p>
    <w:p w:rsidR="003C76E3" w:rsidRPr="00ED792A" w:rsidRDefault="003C76E3" w:rsidP="003C76E3">
      <w:pPr>
        <w:jc w:val="both"/>
        <w:rPr>
          <w:rFonts w:cstheme="minorHAnsi"/>
          <w:sz w:val="24"/>
        </w:rPr>
      </w:pPr>
      <w:r w:rsidRPr="00ED792A">
        <w:rPr>
          <w:rFonts w:cstheme="minorHAnsi"/>
          <w:sz w:val="24"/>
        </w:rPr>
        <w:t xml:space="preserve">If you and your team consent to this submission being shared on the HSCP hub or within </w:t>
      </w:r>
      <w:r w:rsidR="00ED792A" w:rsidRPr="00ED792A">
        <w:rPr>
          <w:rFonts w:cstheme="minorHAnsi"/>
          <w:sz w:val="24"/>
        </w:rPr>
        <w:t>a booklet</w:t>
      </w:r>
      <w:r w:rsidRPr="00ED792A">
        <w:rPr>
          <w:rFonts w:cstheme="minorHAnsi"/>
          <w:sz w:val="24"/>
        </w:rPr>
        <w:t xml:space="preserve"> all team members should sign here:</w:t>
      </w:r>
    </w:p>
    <w:p w:rsidR="003C76E3" w:rsidRPr="00ED792A" w:rsidRDefault="003C76E3" w:rsidP="003C76E3">
      <w:pPr>
        <w:jc w:val="both"/>
        <w:rPr>
          <w:rFonts w:cstheme="minorHAnsi"/>
          <w:sz w:val="24"/>
        </w:rPr>
      </w:pPr>
      <w:r w:rsidRPr="00ED792A">
        <w:rPr>
          <w:rFonts w:cstheme="minorHAnsi"/>
          <w:sz w:val="24"/>
        </w:rPr>
        <w:t xml:space="preserve">Name and Signature: </w:t>
      </w:r>
    </w:p>
    <w:p w:rsidR="003C76E3" w:rsidRPr="008F7626" w:rsidRDefault="003C76E3" w:rsidP="008F7626">
      <w:pPr>
        <w:pStyle w:val="ListParagraph"/>
        <w:numPr>
          <w:ilvl w:val="0"/>
          <w:numId w:val="5"/>
        </w:numPr>
        <w:jc w:val="both"/>
        <w:rPr>
          <w:rFonts w:cstheme="minorHAnsi"/>
        </w:rPr>
      </w:pPr>
    </w:p>
    <w:p w:rsidR="008F7626" w:rsidRPr="008F7626" w:rsidRDefault="008F7626" w:rsidP="008F7626">
      <w:pPr>
        <w:pStyle w:val="ListParagraph"/>
        <w:numPr>
          <w:ilvl w:val="0"/>
          <w:numId w:val="5"/>
        </w:numPr>
        <w:jc w:val="both"/>
        <w:rPr>
          <w:rFonts w:cstheme="minorHAnsi"/>
        </w:rPr>
      </w:pPr>
    </w:p>
    <w:p w:rsidR="008F7626" w:rsidRPr="008F7626" w:rsidRDefault="008F7626" w:rsidP="008F7626">
      <w:pPr>
        <w:pStyle w:val="ListParagraph"/>
        <w:numPr>
          <w:ilvl w:val="0"/>
          <w:numId w:val="5"/>
        </w:numPr>
        <w:jc w:val="both"/>
        <w:rPr>
          <w:rFonts w:cstheme="minorHAnsi"/>
        </w:rPr>
      </w:pPr>
    </w:p>
    <w:p w:rsidR="008F7626" w:rsidRPr="008F7626" w:rsidRDefault="008F7626" w:rsidP="008F7626">
      <w:pPr>
        <w:pStyle w:val="ListParagraph"/>
        <w:numPr>
          <w:ilvl w:val="0"/>
          <w:numId w:val="5"/>
        </w:numPr>
        <w:jc w:val="both"/>
        <w:rPr>
          <w:rFonts w:cstheme="minorHAnsi"/>
          <w:sz w:val="24"/>
        </w:rPr>
      </w:pPr>
    </w:p>
    <w:p w:rsidR="008F7626" w:rsidRPr="008F7626" w:rsidRDefault="008F7626" w:rsidP="008F7626">
      <w:pPr>
        <w:pStyle w:val="ListParagraph"/>
        <w:numPr>
          <w:ilvl w:val="0"/>
          <w:numId w:val="5"/>
        </w:numPr>
        <w:jc w:val="both"/>
        <w:rPr>
          <w:rFonts w:cstheme="minorHAnsi"/>
          <w:sz w:val="24"/>
        </w:rPr>
      </w:pPr>
    </w:p>
    <w:p w:rsidR="008F7626" w:rsidRDefault="008F7626" w:rsidP="00B626E0">
      <w:pPr>
        <w:jc w:val="both"/>
        <w:rPr>
          <w:rFonts w:cstheme="minorHAnsi"/>
          <w:sz w:val="24"/>
        </w:rPr>
      </w:pPr>
    </w:p>
    <w:p w:rsidR="008F7626" w:rsidRDefault="008F7626" w:rsidP="00B626E0">
      <w:pPr>
        <w:jc w:val="both"/>
        <w:rPr>
          <w:rFonts w:cstheme="minorHAnsi"/>
          <w:sz w:val="24"/>
        </w:rPr>
      </w:pPr>
    </w:p>
    <w:p w:rsidR="003C76E3" w:rsidRPr="00383359" w:rsidRDefault="00383359" w:rsidP="00B626E0">
      <w:pPr>
        <w:jc w:val="both"/>
        <w:rPr>
          <w:rFonts w:cstheme="minorHAnsi"/>
          <w:sz w:val="24"/>
        </w:rPr>
      </w:pPr>
      <w:r w:rsidRPr="00383359">
        <w:rPr>
          <w:rFonts w:cstheme="minorHAnsi"/>
          <w:sz w:val="24"/>
        </w:rPr>
        <w:t>If selected for presentation on the day you, or a member of your team, must be available to attend on May 18</w:t>
      </w:r>
      <w:r w:rsidRPr="00383359">
        <w:rPr>
          <w:rFonts w:cstheme="minorHAnsi"/>
          <w:sz w:val="24"/>
          <w:vertAlign w:val="superscript"/>
        </w:rPr>
        <w:t>th</w:t>
      </w:r>
      <w:r w:rsidR="008F7626">
        <w:rPr>
          <w:rFonts w:cstheme="minorHAnsi"/>
          <w:sz w:val="24"/>
        </w:rPr>
        <w:t xml:space="preserve"> @ the Ashling Hotel, Dublin:</w:t>
      </w:r>
    </w:p>
    <w:p w:rsidR="00383359" w:rsidRPr="008F7626" w:rsidRDefault="00383359" w:rsidP="003C76E3">
      <w:pPr>
        <w:rPr>
          <w:rFonts w:cstheme="minorHAnsi"/>
          <w:sz w:val="12"/>
        </w:rPr>
      </w:pPr>
    </w:p>
    <w:p w:rsidR="00383359" w:rsidRPr="00383359" w:rsidRDefault="00383359" w:rsidP="003C76E3">
      <w:pPr>
        <w:rPr>
          <w:rFonts w:cstheme="minorHAnsi"/>
          <w:sz w:val="24"/>
        </w:rPr>
      </w:pPr>
      <w:r w:rsidRPr="00383359">
        <w:rPr>
          <w:rFonts w:cstheme="minorHAnsi"/>
          <w:sz w:val="24"/>
        </w:rPr>
        <w:t>I _____________________________, confirm that I will be available to attend the Study Day on May 18</w:t>
      </w:r>
      <w:r w:rsidRPr="00383359">
        <w:rPr>
          <w:rFonts w:cstheme="minorHAnsi"/>
          <w:sz w:val="24"/>
          <w:vertAlign w:val="superscript"/>
        </w:rPr>
        <w:t>th</w:t>
      </w:r>
      <w:r w:rsidRPr="00383359">
        <w:rPr>
          <w:rFonts w:cstheme="minorHAnsi"/>
          <w:sz w:val="24"/>
        </w:rPr>
        <w:t xml:space="preserve"> 2023.</w:t>
      </w:r>
    </w:p>
    <w:p w:rsidR="00383359" w:rsidRPr="008F7626" w:rsidRDefault="00383359" w:rsidP="003C76E3">
      <w:pPr>
        <w:rPr>
          <w:rFonts w:cstheme="minorHAnsi"/>
          <w:b/>
          <w:sz w:val="8"/>
          <w:u w:val="single"/>
        </w:rPr>
      </w:pPr>
    </w:p>
    <w:p w:rsidR="00383359" w:rsidRPr="00383359" w:rsidRDefault="00383359" w:rsidP="003C76E3">
      <w:pPr>
        <w:rPr>
          <w:rFonts w:cstheme="minorHAnsi"/>
          <w:b/>
          <w:sz w:val="24"/>
          <w:u w:val="single"/>
        </w:rPr>
      </w:pPr>
      <w:r w:rsidRPr="00383359">
        <w:rPr>
          <w:rFonts w:cstheme="minorHAnsi"/>
          <w:b/>
          <w:sz w:val="24"/>
          <w:u w:val="single"/>
        </w:rPr>
        <w:t>Line Manager Approval:</w:t>
      </w:r>
    </w:p>
    <w:p w:rsidR="00383359" w:rsidRDefault="00383359" w:rsidP="003C76E3">
      <w:pPr>
        <w:rPr>
          <w:rFonts w:cstheme="minorHAnsi"/>
          <w:sz w:val="24"/>
          <w:szCs w:val="24"/>
        </w:rPr>
      </w:pPr>
      <w:r w:rsidRPr="00383359">
        <w:rPr>
          <w:rFonts w:cstheme="minorHAnsi"/>
          <w:sz w:val="24"/>
          <w:szCs w:val="24"/>
        </w:rPr>
        <w:t>I confirm that ________________________________ has permission to attend the HSCP Study Day on Integrated Rehabilitative Care for Older People</w:t>
      </w:r>
      <w:r>
        <w:rPr>
          <w:rFonts w:cstheme="minorHAnsi"/>
          <w:sz w:val="24"/>
          <w:szCs w:val="24"/>
        </w:rPr>
        <w:t xml:space="preserve"> on May 18</w:t>
      </w:r>
      <w:r w:rsidRPr="00383359">
        <w:rPr>
          <w:rFonts w:cstheme="minorHAnsi"/>
          <w:sz w:val="24"/>
          <w:szCs w:val="24"/>
          <w:vertAlign w:val="superscript"/>
        </w:rPr>
        <w:t>th</w:t>
      </w:r>
      <w:r>
        <w:rPr>
          <w:rFonts w:cstheme="minorHAnsi"/>
          <w:sz w:val="24"/>
          <w:szCs w:val="24"/>
        </w:rPr>
        <w:t xml:space="preserve"> 2023 @ the Ashling Hotel, Dublin.</w:t>
      </w:r>
    </w:p>
    <w:p w:rsidR="00383359" w:rsidRDefault="00383359" w:rsidP="003C76E3">
      <w:pPr>
        <w:rPr>
          <w:rFonts w:cstheme="minorHAnsi"/>
          <w:sz w:val="24"/>
          <w:szCs w:val="24"/>
        </w:rPr>
      </w:pPr>
    </w:p>
    <w:p w:rsidR="00383359" w:rsidRDefault="00383359" w:rsidP="003C76E3">
      <w:pPr>
        <w:rPr>
          <w:rFonts w:cstheme="minorHAnsi"/>
          <w:sz w:val="24"/>
          <w:szCs w:val="24"/>
        </w:rPr>
      </w:pPr>
      <w:r>
        <w:rPr>
          <w:rFonts w:cstheme="minorHAnsi"/>
          <w:sz w:val="24"/>
          <w:szCs w:val="24"/>
        </w:rPr>
        <w:t>____________________________</w:t>
      </w:r>
      <w:r>
        <w:rPr>
          <w:rFonts w:cstheme="minorHAnsi"/>
          <w:sz w:val="24"/>
          <w:szCs w:val="24"/>
        </w:rPr>
        <w:tab/>
      </w:r>
      <w:r>
        <w:rPr>
          <w:rFonts w:cstheme="minorHAnsi"/>
          <w:sz w:val="24"/>
          <w:szCs w:val="24"/>
        </w:rPr>
        <w:tab/>
      </w:r>
      <w:r>
        <w:rPr>
          <w:rFonts w:cstheme="minorHAnsi"/>
          <w:sz w:val="24"/>
          <w:szCs w:val="24"/>
        </w:rPr>
        <w:tab/>
        <w:t>______________________________</w:t>
      </w:r>
    </w:p>
    <w:p w:rsidR="00383359" w:rsidRDefault="00383359" w:rsidP="003C76E3">
      <w:pPr>
        <w:rPr>
          <w:rFonts w:cstheme="minorHAnsi"/>
          <w:sz w:val="24"/>
          <w:szCs w:val="24"/>
        </w:rPr>
      </w:pPr>
      <w:r>
        <w:rPr>
          <w:rFonts w:cstheme="minorHAnsi"/>
          <w:sz w:val="24"/>
          <w:szCs w:val="24"/>
        </w:rPr>
        <w:t>Signed</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Print Name</w:t>
      </w:r>
    </w:p>
    <w:p w:rsidR="00383359" w:rsidRPr="00383359" w:rsidRDefault="00383359" w:rsidP="003C76E3">
      <w:pPr>
        <w:rPr>
          <w:rFonts w:cstheme="minorHAnsi"/>
          <w:sz w:val="24"/>
          <w:szCs w:val="24"/>
        </w:rPr>
      </w:pPr>
      <w:r>
        <w:rPr>
          <w:rFonts w:cstheme="minorHAnsi"/>
          <w:sz w:val="24"/>
          <w:szCs w:val="24"/>
        </w:rPr>
        <w:t>Date:</w:t>
      </w:r>
    </w:p>
    <w:p w:rsidR="00383359" w:rsidRPr="008F7626" w:rsidRDefault="00383359" w:rsidP="003C76E3">
      <w:pPr>
        <w:rPr>
          <w:rFonts w:cstheme="minorHAnsi"/>
          <w:sz w:val="10"/>
        </w:rPr>
      </w:pPr>
    </w:p>
    <w:p w:rsidR="003C76E3" w:rsidRPr="00ED792A" w:rsidRDefault="003C76E3" w:rsidP="003C76E3">
      <w:pPr>
        <w:rPr>
          <w:rFonts w:cstheme="minorHAnsi"/>
          <w:b/>
          <w:sz w:val="24"/>
        </w:rPr>
      </w:pPr>
      <w:r w:rsidRPr="00ED792A">
        <w:rPr>
          <w:rFonts w:cstheme="minorHAnsi"/>
          <w:b/>
          <w:sz w:val="24"/>
        </w:rPr>
        <w:t>Lead Representative (s) for the Innovation/Service:</w:t>
      </w:r>
    </w:p>
    <w:p w:rsidR="003C76E3" w:rsidRPr="00ED792A" w:rsidRDefault="003C76E3" w:rsidP="003C76E3">
      <w:pPr>
        <w:rPr>
          <w:rFonts w:cstheme="minorHAnsi"/>
          <w:sz w:val="24"/>
        </w:rPr>
      </w:pPr>
      <w:r w:rsidRPr="00ED792A">
        <w:rPr>
          <w:rFonts w:cstheme="minorHAnsi"/>
          <w:sz w:val="24"/>
        </w:rPr>
        <w:t>Name:</w:t>
      </w:r>
    </w:p>
    <w:p w:rsidR="003C76E3" w:rsidRPr="00ED792A" w:rsidRDefault="003C76E3" w:rsidP="003C76E3">
      <w:pPr>
        <w:rPr>
          <w:rFonts w:cstheme="minorHAnsi"/>
          <w:sz w:val="24"/>
        </w:rPr>
      </w:pPr>
      <w:r w:rsidRPr="00ED792A">
        <w:rPr>
          <w:rFonts w:cstheme="minorHAnsi"/>
          <w:sz w:val="24"/>
        </w:rPr>
        <w:t>Profession:</w:t>
      </w:r>
    </w:p>
    <w:p w:rsidR="003C76E3" w:rsidRPr="00ED792A" w:rsidRDefault="003C76E3" w:rsidP="003C76E3">
      <w:pPr>
        <w:rPr>
          <w:rFonts w:cstheme="minorHAnsi"/>
          <w:sz w:val="24"/>
        </w:rPr>
      </w:pPr>
      <w:r w:rsidRPr="00ED792A">
        <w:rPr>
          <w:rFonts w:cstheme="minorHAnsi"/>
          <w:sz w:val="24"/>
        </w:rPr>
        <w:t>Employer organisation:</w:t>
      </w:r>
    </w:p>
    <w:p w:rsidR="003C76E3" w:rsidRPr="00ED792A" w:rsidRDefault="003C76E3" w:rsidP="003C76E3">
      <w:pPr>
        <w:rPr>
          <w:rFonts w:cstheme="minorHAnsi"/>
          <w:sz w:val="24"/>
        </w:rPr>
      </w:pPr>
      <w:r w:rsidRPr="00ED792A">
        <w:rPr>
          <w:rFonts w:cstheme="minorHAnsi"/>
          <w:sz w:val="24"/>
        </w:rPr>
        <w:t>Email:</w:t>
      </w:r>
    </w:p>
    <w:p w:rsidR="003C76E3" w:rsidRDefault="003C76E3" w:rsidP="003C76E3">
      <w:pPr>
        <w:rPr>
          <w:rFonts w:cstheme="minorHAnsi"/>
          <w:sz w:val="24"/>
        </w:rPr>
      </w:pPr>
      <w:r w:rsidRPr="00ED792A">
        <w:rPr>
          <w:rFonts w:cstheme="minorHAnsi"/>
          <w:sz w:val="24"/>
        </w:rPr>
        <w:t>Tel:</w:t>
      </w:r>
    </w:p>
    <w:p w:rsidR="00383359" w:rsidRPr="00ED792A" w:rsidRDefault="00383359" w:rsidP="003C76E3">
      <w:pPr>
        <w:rPr>
          <w:rFonts w:cstheme="minorHAnsi"/>
          <w:sz w:val="24"/>
        </w:rPr>
      </w:pPr>
    </w:p>
    <w:p w:rsidR="003C76E3" w:rsidRPr="00ED792A" w:rsidRDefault="003C76E3" w:rsidP="00B626E0">
      <w:pPr>
        <w:jc w:val="both"/>
        <w:rPr>
          <w:rFonts w:cstheme="minorHAnsi"/>
          <w:sz w:val="24"/>
        </w:rPr>
      </w:pPr>
    </w:p>
    <w:tbl>
      <w:tblPr>
        <w:tblStyle w:val="TableGrid"/>
        <w:tblW w:w="9923" w:type="dxa"/>
        <w:tblInd w:w="-147" w:type="dxa"/>
        <w:tblLook w:val="04A0" w:firstRow="1" w:lastRow="0" w:firstColumn="1" w:lastColumn="0" w:noHBand="0" w:noVBand="1"/>
      </w:tblPr>
      <w:tblGrid>
        <w:gridCol w:w="4655"/>
        <w:gridCol w:w="5268"/>
      </w:tblGrid>
      <w:tr w:rsidR="003C76E3" w:rsidRPr="00ED792A" w:rsidTr="00B638F2">
        <w:tc>
          <w:tcPr>
            <w:tcW w:w="9923" w:type="dxa"/>
            <w:gridSpan w:val="2"/>
          </w:tcPr>
          <w:p w:rsidR="003C76E3" w:rsidRPr="00ED792A" w:rsidRDefault="003C76E3" w:rsidP="00B626E0">
            <w:pPr>
              <w:jc w:val="both"/>
              <w:rPr>
                <w:rFonts w:cstheme="minorHAnsi"/>
                <w:sz w:val="24"/>
              </w:rPr>
            </w:pPr>
            <w:r w:rsidRPr="00ED792A">
              <w:rPr>
                <w:rFonts w:cstheme="minorHAnsi"/>
                <w:b/>
                <w:sz w:val="24"/>
              </w:rPr>
              <w:t>The total word count should not exceed 800 words.</w:t>
            </w:r>
          </w:p>
        </w:tc>
      </w:tr>
      <w:tr w:rsidR="009A0144" w:rsidRPr="00ED792A" w:rsidTr="00B638F2">
        <w:tc>
          <w:tcPr>
            <w:tcW w:w="4655" w:type="dxa"/>
          </w:tcPr>
          <w:p w:rsidR="009A0144" w:rsidRPr="00ED792A" w:rsidRDefault="009A0144" w:rsidP="00B626E0">
            <w:pPr>
              <w:jc w:val="both"/>
              <w:rPr>
                <w:rFonts w:cstheme="minorHAnsi"/>
                <w:sz w:val="24"/>
              </w:rPr>
            </w:pPr>
            <w:r w:rsidRPr="00ED792A">
              <w:rPr>
                <w:rFonts w:cstheme="minorHAnsi"/>
                <w:sz w:val="24"/>
              </w:rPr>
              <w:t>Title of presentation</w:t>
            </w:r>
          </w:p>
        </w:tc>
        <w:tc>
          <w:tcPr>
            <w:tcW w:w="5268" w:type="dxa"/>
          </w:tcPr>
          <w:p w:rsidR="009A0144" w:rsidRDefault="009A0144" w:rsidP="00B626E0">
            <w:pPr>
              <w:jc w:val="both"/>
              <w:rPr>
                <w:rFonts w:cstheme="minorHAnsi"/>
                <w:sz w:val="24"/>
              </w:rPr>
            </w:pPr>
          </w:p>
          <w:p w:rsidR="00C975AD" w:rsidRPr="00ED792A" w:rsidRDefault="00C975AD" w:rsidP="00B626E0">
            <w:pPr>
              <w:jc w:val="both"/>
              <w:rPr>
                <w:rFonts w:cstheme="minorHAnsi"/>
                <w:sz w:val="24"/>
              </w:rPr>
            </w:pPr>
          </w:p>
        </w:tc>
      </w:tr>
      <w:tr w:rsidR="009A0144" w:rsidRPr="00ED792A" w:rsidTr="00B638F2">
        <w:tc>
          <w:tcPr>
            <w:tcW w:w="4655" w:type="dxa"/>
          </w:tcPr>
          <w:p w:rsidR="009A0144" w:rsidRPr="00ED792A" w:rsidRDefault="009A0144" w:rsidP="00B638F2">
            <w:pPr>
              <w:rPr>
                <w:rFonts w:cstheme="minorHAnsi"/>
                <w:sz w:val="24"/>
              </w:rPr>
            </w:pPr>
            <w:r w:rsidRPr="00ED792A">
              <w:rPr>
                <w:rFonts w:cstheme="minorHAnsi"/>
                <w:sz w:val="24"/>
              </w:rPr>
              <w:t xml:space="preserve">Team </w:t>
            </w:r>
            <w:r w:rsidR="00B638F2" w:rsidRPr="00ED792A">
              <w:rPr>
                <w:rFonts w:cstheme="minorHAnsi"/>
                <w:sz w:val="24"/>
              </w:rPr>
              <w:t>member’s</w:t>
            </w:r>
            <w:r w:rsidRPr="00ED792A">
              <w:rPr>
                <w:rFonts w:cstheme="minorHAnsi"/>
                <w:sz w:val="24"/>
              </w:rPr>
              <w:t xml:space="preserve"> involved</w:t>
            </w:r>
            <w:r w:rsidR="0057732E" w:rsidRPr="00ED792A">
              <w:rPr>
                <w:rFonts w:cstheme="minorHAnsi"/>
                <w:sz w:val="24"/>
              </w:rPr>
              <w:t>-name and profession</w:t>
            </w:r>
            <w:r w:rsidRPr="00ED792A">
              <w:rPr>
                <w:rFonts w:cstheme="minorHAnsi"/>
                <w:sz w:val="24"/>
              </w:rPr>
              <w:t xml:space="preserve">. </w:t>
            </w:r>
          </w:p>
        </w:tc>
        <w:tc>
          <w:tcPr>
            <w:tcW w:w="5268" w:type="dxa"/>
          </w:tcPr>
          <w:p w:rsidR="009A0144" w:rsidRDefault="009A0144" w:rsidP="00B626E0">
            <w:pPr>
              <w:jc w:val="both"/>
              <w:rPr>
                <w:rFonts w:cstheme="minorHAnsi"/>
                <w:sz w:val="24"/>
              </w:rPr>
            </w:pPr>
          </w:p>
          <w:p w:rsidR="00C975AD" w:rsidRDefault="00C975AD" w:rsidP="00B626E0">
            <w:pPr>
              <w:jc w:val="both"/>
              <w:rPr>
                <w:rFonts w:cstheme="minorHAnsi"/>
                <w:sz w:val="24"/>
              </w:rPr>
            </w:pPr>
          </w:p>
          <w:p w:rsidR="00C975AD" w:rsidRPr="00ED792A" w:rsidRDefault="00C975AD" w:rsidP="00B626E0">
            <w:pPr>
              <w:jc w:val="both"/>
              <w:rPr>
                <w:rFonts w:cstheme="minorHAnsi"/>
                <w:sz w:val="24"/>
              </w:rPr>
            </w:pPr>
          </w:p>
        </w:tc>
      </w:tr>
      <w:tr w:rsidR="009A0144" w:rsidRPr="00ED792A" w:rsidTr="00B638F2">
        <w:tc>
          <w:tcPr>
            <w:tcW w:w="4655" w:type="dxa"/>
          </w:tcPr>
          <w:p w:rsidR="009A0144" w:rsidRPr="00ED792A" w:rsidRDefault="0057732E" w:rsidP="00B638F2">
            <w:pPr>
              <w:rPr>
                <w:rFonts w:cstheme="minorHAnsi"/>
                <w:sz w:val="24"/>
              </w:rPr>
            </w:pPr>
            <w:r w:rsidRPr="00ED792A">
              <w:rPr>
                <w:rFonts w:cstheme="minorHAnsi"/>
                <w:sz w:val="24"/>
              </w:rPr>
              <w:t>Summary and Brief Description of initiative</w:t>
            </w:r>
            <w:r w:rsidR="003C76E3" w:rsidRPr="00ED792A">
              <w:rPr>
                <w:rFonts w:cstheme="minorHAnsi"/>
                <w:sz w:val="24"/>
              </w:rPr>
              <w:t>, including the context of why the change was needed</w:t>
            </w:r>
          </w:p>
        </w:tc>
        <w:tc>
          <w:tcPr>
            <w:tcW w:w="5268" w:type="dxa"/>
          </w:tcPr>
          <w:p w:rsidR="009A0144" w:rsidRPr="00ED792A" w:rsidRDefault="009A0144" w:rsidP="00B626E0">
            <w:pPr>
              <w:jc w:val="both"/>
              <w:rPr>
                <w:rFonts w:cstheme="minorHAnsi"/>
                <w:sz w:val="24"/>
              </w:rPr>
            </w:pPr>
          </w:p>
        </w:tc>
      </w:tr>
      <w:tr w:rsidR="0057732E" w:rsidRPr="00ED792A" w:rsidTr="00B638F2">
        <w:tc>
          <w:tcPr>
            <w:tcW w:w="4655" w:type="dxa"/>
          </w:tcPr>
          <w:p w:rsidR="0057732E" w:rsidRPr="00ED792A" w:rsidRDefault="0057732E" w:rsidP="00B638F2">
            <w:pPr>
              <w:rPr>
                <w:rFonts w:cstheme="minorHAnsi"/>
                <w:sz w:val="24"/>
              </w:rPr>
            </w:pPr>
            <w:r w:rsidRPr="00ED792A">
              <w:rPr>
                <w:rFonts w:cstheme="minorHAnsi"/>
                <w:sz w:val="24"/>
              </w:rPr>
              <w:t>How it aligns to Sláintecare</w:t>
            </w:r>
          </w:p>
        </w:tc>
        <w:tc>
          <w:tcPr>
            <w:tcW w:w="5268" w:type="dxa"/>
          </w:tcPr>
          <w:p w:rsidR="0057732E" w:rsidRDefault="0057732E" w:rsidP="00B626E0">
            <w:pPr>
              <w:jc w:val="both"/>
              <w:rPr>
                <w:rFonts w:cstheme="minorHAnsi"/>
                <w:sz w:val="24"/>
              </w:rPr>
            </w:pPr>
          </w:p>
          <w:p w:rsidR="00C975AD" w:rsidRDefault="00C975AD" w:rsidP="00B626E0">
            <w:pPr>
              <w:jc w:val="both"/>
              <w:rPr>
                <w:rFonts w:cstheme="minorHAnsi"/>
                <w:sz w:val="24"/>
              </w:rPr>
            </w:pPr>
          </w:p>
          <w:p w:rsidR="00C975AD" w:rsidRPr="00ED792A" w:rsidRDefault="00C975AD" w:rsidP="00B626E0">
            <w:pPr>
              <w:jc w:val="both"/>
              <w:rPr>
                <w:rFonts w:cstheme="minorHAnsi"/>
                <w:sz w:val="24"/>
              </w:rPr>
            </w:pPr>
          </w:p>
        </w:tc>
      </w:tr>
      <w:tr w:rsidR="009A0144" w:rsidRPr="00ED792A" w:rsidTr="00B638F2">
        <w:tc>
          <w:tcPr>
            <w:tcW w:w="4655" w:type="dxa"/>
          </w:tcPr>
          <w:p w:rsidR="009A0144" w:rsidRPr="00ED792A" w:rsidRDefault="009A0144" w:rsidP="00B638F2">
            <w:pPr>
              <w:rPr>
                <w:rFonts w:cstheme="minorHAnsi"/>
                <w:sz w:val="24"/>
              </w:rPr>
            </w:pPr>
            <w:r w:rsidRPr="00ED792A">
              <w:rPr>
                <w:rFonts w:cstheme="minorHAnsi"/>
                <w:sz w:val="24"/>
              </w:rPr>
              <w:t xml:space="preserve">Outcomes </w:t>
            </w:r>
            <w:r w:rsidR="0057732E" w:rsidRPr="00ED792A">
              <w:rPr>
                <w:rFonts w:cstheme="minorHAnsi"/>
                <w:sz w:val="24"/>
              </w:rPr>
              <w:t>for service and service user</w:t>
            </w:r>
          </w:p>
        </w:tc>
        <w:tc>
          <w:tcPr>
            <w:tcW w:w="5268" w:type="dxa"/>
          </w:tcPr>
          <w:p w:rsidR="009A0144" w:rsidRDefault="009A0144" w:rsidP="00B626E0">
            <w:pPr>
              <w:jc w:val="both"/>
              <w:rPr>
                <w:rFonts w:cstheme="minorHAnsi"/>
                <w:sz w:val="24"/>
              </w:rPr>
            </w:pPr>
          </w:p>
          <w:p w:rsidR="00C975AD" w:rsidRDefault="00C975AD" w:rsidP="00B626E0">
            <w:pPr>
              <w:jc w:val="both"/>
              <w:rPr>
                <w:rFonts w:cstheme="minorHAnsi"/>
                <w:sz w:val="24"/>
              </w:rPr>
            </w:pPr>
          </w:p>
          <w:p w:rsidR="00C975AD" w:rsidRPr="00ED792A" w:rsidRDefault="00C975AD" w:rsidP="00B626E0">
            <w:pPr>
              <w:jc w:val="both"/>
              <w:rPr>
                <w:rFonts w:cstheme="minorHAnsi"/>
                <w:sz w:val="24"/>
              </w:rPr>
            </w:pPr>
          </w:p>
        </w:tc>
      </w:tr>
      <w:tr w:rsidR="009A0144" w:rsidRPr="00ED792A" w:rsidTr="00B638F2">
        <w:tc>
          <w:tcPr>
            <w:tcW w:w="4655" w:type="dxa"/>
          </w:tcPr>
          <w:p w:rsidR="009A0144" w:rsidRPr="00ED792A" w:rsidRDefault="009A0144" w:rsidP="00B638F2">
            <w:pPr>
              <w:rPr>
                <w:rFonts w:cstheme="minorHAnsi"/>
                <w:sz w:val="24"/>
              </w:rPr>
            </w:pPr>
            <w:r w:rsidRPr="00ED792A">
              <w:rPr>
                <w:rFonts w:cstheme="minorHAnsi"/>
                <w:sz w:val="24"/>
              </w:rPr>
              <w:t xml:space="preserve">Learnings </w:t>
            </w:r>
          </w:p>
        </w:tc>
        <w:tc>
          <w:tcPr>
            <w:tcW w:w="5268" w:type="dxa"/>
          </w:tcPr>
          <w:p w:rsidR="009A0144" w:rsidRDefault="009A0144" w:rsidP="00B626E0">
            <w:pPr>
              <w:jc w:val="both"/>
              <w:rPr>
                <w:rFonts w:cstheme="minorHAnsi"/>
                <w:sz w:val="24"/>
              </w:rPr>
            </w:pPr>
          </w:p>
          <w:p w:rsidR="00C975AD" w:rsidRDefault="00C975AD" w:rsidP="00B626E0">
            <w:pPr>
              <w:jc w:val="both"/>
              <w:rPr>
                <w:rFonts w:cstheme="minorHAnsi"/>
                <w:sz w:val="24"/>
              </w:rPr>
            </w:pPr>
          </w:p>
          <w:p w:rsidR="00C975AD" w:rsidRPr="00ED792A" w:rsidRDefault="00C975AD" w:rsidP="00B626E0">
            <w:pPr>
              <w:jc w:val="both"/>
              <w:rPr>
                <w:rFonts w:cstheme="minorHAnsi"/>
                <w:sz w:val="24"/>
              </w:rPr>
            </w:pPr>
          </w:p>
        </w:tc>
      </w:tr>
      <w:tr w:rsidR="003C76E3" w:rsidRPr="00ED792A" w:rsidTr="00B638F2">
        <w:tc>
          <w:tcPr>
            <w:tcW w:w="4655" w:type="dxa"/>
          </w:tcPr>
          <w:p w:rsidR="003C76E3" w:rsidRPr="00ED792A" w:rsidRDefault="003C76E3" w:rsidP="00B638F2">
            <w:pPr>
              <w:rPr>
                <w:rFonts w:cstheme="minorHAnsi"/>
                <w:sz w:val="24"/>
              </w:rPr>
            </w:pPr>
            <w:r w:rsidRPr="00ED792A">
              <w:rPr>
                <w:rFonts w:cstheme="minorHAnsi"/>
                <w:sz w:val="24"/>
              </w:rPr>
              <w:t>Signature</w:t>
            </w:r>
          </w:p>
        </w:tc>
        <w:tc>
          <w:tcPr>
            <w:tcW w:w="5268" w:type="dxa"/>
          </w:tcPr>
          <w:p w:rsidR="003C76E3" w:rsidRDefault="003C76E3" w:rsidP="00B626E0">
            <w:pPr>
              <w:jc w:val="both"/>
              <w:rPr>
                <w:rFonts w:cstheme="minorHAnsi"/>
                <w:sz w:val="24"/>
              </w:rPr>
            </w:pPr>
          </w:p>
          <w:p w:rsidR="00C975AD" w:rsidRPr="00ED792A" w:rsidRDefault="00C975AD" w:rsidP="00B626E0">
            <w:pPr>
              <w:jc w:val="both"/>
              <w:rPr>
                <w:rFonts w:cstheme="minorHAnsi"/>
                <w:sz w:val="24"/>
              </w:rPr>
            </w:pPr>
          </w:p>
        </w:tc>
      </w:tr>
    </w:tbl>
    <w:p w:rsidR="009A0144" w:rsidRDefault="009A0144" w:rsidP="00B626E0">
      <w:pPr>
        <w:jc w:val="both"/>
        <w:rPr>
          <w:rFonts w:cstheme="minorHAnsi"/>
          <w:sz w:val="24"/>
        </w:rPr>
      </w:pPr>
    </w:p>
    <w:p w:rsidR="00944F4A" w:rsidRPr="00ED792A" w:rsidRDefault="00944F4A" w:rsidP="00944F4A">
      <w:pPr>
        <w:jc w:val="both"/>
        <w:rPr>
          <w:rFonts w:cstheme="minorHAnsi"/>
          <w:sz w:val="24"/>
        </w:rPr>
      </w:pPr>
      <w:r>
        <w:rPr>
          <w:rFonts w:cstheme="minorHAnsi"/>
          <w:sz w:val="24"/>
        </w:rPr>
        <w:t xml:space="preserve">Please send completed EOI to </w:t>
      </w:r>
      <w:hyperlink r:id="rId8" w:history="1">
        <w:r w:rsidRPr="00D049AE">
          <w:rPr>
            <w:rStyle w:val="Hyperlink"/>
            <w:rFonts w:cstheme="minorHAnsi"/>
            <w:sz w:val="24"/>
          </w:rPr>
          <w:t>Hscp.nationaloffice@hse.ie</w:t>
        </w:r>
      </w:hyperlink>
      <w:r>
        <w:rPr>
          <w:rFonts w:cstheme="minorHAnsi"/>
          <w:sz w:val="24"/>
        </w:rPr>
        <w:t>. Closing date 31/03/23</w:t>
      </w:r>
    </w:p>
    <w:p w:rsidR="00B011FC" w:rsidRDefault="00B011FC" w:rsidP="00B626E0">
      <w:pPr>
        <w:jc w:val="both"/>
        <w:rPr>
          <w:rFonts w:cstheme="minorHAnsi"/>
          <w:sz w:val="24"/>
        </w:rPr>
      </w:pPr>
    </w:p>
    <w:p w:rsidR="00B011FC" w:rsidRDefault="00B011FC" w:rsidP="00B626E0">
      <w:pPr>
        <w:jc w:val="both"/>
        <w:rPr>
          <w:rFonts w:cstheme="minorHAnsi"/>
          <w:sz w:val="24"/>
        </w:rPr>
      </w:pPr>
      <w:bookmarkStart w:id="0" w:name="_GoBack"/>
      <w:bookmarkEnd w:id="0"/>
    </w:p>
    <w:sectPr w:rsidR="00B011FC" w:rsidSect="00B638F2">
      <w:headerReference w:type="default" r:id="rId9"/>
      <w:footerReference w:type="default" r:id="rId10"/>
      <w:pgSz w:w="11906" w:h="16838"/>
      <w:pgMar w:top="1440" w:right="1247" w:bottom="1440" w:left="1247"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FBB" w:rsidRDefault="00721FBB" w:rsidP="003C76E3">
      <w:pPr>
        <w:spacing w:after="0" w:line="240" w:lineRule="auto"/>
      </w:pPr>
      <w:r>
        <w:separator/>
      </w:r>
    </w:p>
  </w:endnote>
  <w:endnote w:type="continuationSeparator" w:id="0">
    <w:p w:rsidR="00721FBB" w:rsidRDefault="00721FBB" w:rsidP="003C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E3" w:rsidRPr="00A85DA8" w:rsidRDefault="003C76E3" w:rsidP="003C76E3">
    <w:pPr>
      <w:pStyle w:val="Footer"/>
      <w:pBdr>
        <w:top w:val="thinThickSmallGap" w:sz="24" w:space="1" w:color="823B0B" w:themeColor="accent2" w:themeShade="7F"/>
      </w:pBdr>
      <w:rPr>
        <w:rFonts w:eastAsiaTheme="majorEastAsia" w:cstheme="majorBidi"/>
        <w:sz w:val="20"/>
        <w:szCs w:val="20"/>
      </w:rPr>
    </w:pPr>
    <w:r>
      <w:rPr>
        <w:rFonts w:eastAsiaTheme="majorEastAsia" w:cstheme="majorBidi"/>
        <w:sz w:val="20"/>
        <w:szCs w:val="20"/>
      </w:rPr>
      <w:t>*</w:t>
    </w:r>
    <w:r w:rsidRPr="00A85DA8">
      <w:rPr>
        <w:rFonts w:eastAsiaTheme="majorEastAsia" w:cstheme="majorBidi"/>
        <w:sz w:val="20"/>
        <w:szCs w:val="20"/>
      </w:rPr>
      <w:t>Health and Social Care Professions</w:t>
    </w:r>
    <w:r>
      <w:rPr>
        <w:rFonts w:eastAsiaTheme="majorEastAsia" w:cstheme="majorBidi"/>
        <w:sz w:val="20"/>
        <w:szCs w:val="20"/>
      </w:rPr>
      <w:t xml:space="preserve"> currently under the remit of the National HSCP Office are: Audiology, Clinical Biochemistry, Clinical Engineering, Clinical Measurement (includes 5 disciplines cardiac, GI, neurophysiology, respiratory &amp; vascular), Counselling Therapy, Dietetics, Medical Physics, Medical Scientist,  Occupational Therapy, </w:t>
    </w:r>
    <w:proofErr w:type="spellStart"/>
    <w:r>
      <w:rPr>
        <w:rFonts w:eastAsiaTheme="majorEastAsia" w:cstheme="majorBidi"/>
        <w:sz w:val="20"/>
        <w:szCs w:val="20"/>
      </w:rPr>
      <w:t>Orthoptics</w:t>
    </w:r>
    <w:proofErr w:type="spellEnd"/>
    <w:r>
      <w:rPr>
        <w:rFonts w:eastAsiaTheme="majorEastAsia" w:cstheme="majorBidi"/>
        <w:sz w:val="20"/>
        <w:szCs w:val="20"/>
      </w:rPr>
      <w:t xml:space="preserve">, Optometry, </w:t>
    </w:r>
    <w:proofErr w:type="spellStart"/>
    <w:r>
      <w:rPr>
        <w:rFonts w:eastAsiaTheme="majorEastAsia" w:cstheme="majorBidi"/>
        <w:sz w:val="20"/>
        <w:szCs w:val="20"/>
      </w:rPr>
      <w:t>Perfusionists</w:t>
    </w:r>
    <w:proofErr w:type="spellEnd"/>
    <w:r>
      <w:rPr>
        <w:rFonts w:eastAsiaTheme="majorEastAsia" w:cstheme="majorBidi"/>
        <w:sz w:val="20"/>
        <w:szCs w:val="20"/>
      </w:rPr>
      <w:t xml:space="preserve">, Phlebotomy, Physiotherapy, Play Therapy, Podiatry, Psychology, Radiation Therapy, Radiography, Social Care Work, Social Work, Speech &amp; Language Therapy </w:t>
    </w:r>
    <w:r w:rsidRPr="00A85DA8">
      <w:rPr>
        <w:rFonts w:eastAsiaTheme="majorEastAsia" w:cstheme="majorBidi"/>
        <w:sz w:val="20"/>
        <w:szCs w:val="20"/>
      </w:rPr>
      <w:ptab w:relativeTo="margin" w:alignment="right" w:leader="none"/>
    </w:r>
    <w:r w:rsidRPr="00A85DA8">
      <w:rPr>
        <w:rFonts w:eastAsiaTheme="majorEastAsia" w:cstheme="majorBidi"/>
        <w:sz w:val="20"/>
        <w:szCs w:val="20"/>
      </w:rPr>
      <w:t xml:space="preserve">Page </w:t>
    </w:r>
    <w:r w:rsidRPr="00A85DA8">
      <w:rPr>
        <w:rFonts w:eastAsiaTheme="minorEastAsia"/>
        <w:sz w:val="20"/>
        <w:szCs w:val="20"/>
      </w:rPr>
      <w:fldChar w:fldCharType="begin"/>
    </w:r>
    <w:r w:rsidRPr="00A85DA8">
      <w:rPr>
        <w:sz w:val="20"/>
        <w:szCs w:val="20"/>
      </w:rPr>
      <w:instrText xml:space="preserve"> PAGE   \* MERGEFORMAT </w:instrText>
    </w:r>
    <w:r w:rsidRPr="00A85DA8">
      <w:rPr>
        <w:rFonts w:eastAsiaTheme="minorEastAsia"/>
        <w:sz w:val="20"/>
        <w:szCs w:val="20"/>
      </w:rPr>
      <w:fldChar w:fldCharType="separate"/>
    </w:r>
    <w:r w:rsidR="00944F4A" w:rsidRPr="00944F4A">
      <w:rPr>
        <w:rFonts w:eastAsiaTheme="majorEastAsia" w:cstheme="majorBidi"/>
        <w:noProof/>
        <w:sz w:val="20"/>
        <w:szCs w:val="20"/>
      </w:rPr>
      <w:t>1</w:t>
    </w:r>
    <w:r w:rsidRPr="00A85DA8">
      <w:rPr>
        <w:rFonts w:eastAsiaTheme="majorEastAsia" w:cstheme="majorBidi"/>
        <w:noProof/>
        <w:sz w:val="20"/>
        <w:szCs w:val="20"/>
      </w:rPr>
      <w:fldChar w:fldCharType="end"/>
    </w:r>
  </w:p>
  <w:p w:rsidR="003C76E3" w:rsidRDefault="003C76E3" w:rsidP="003C76E3">
    <w:pPr>
      <w:pStyle w:val="Footer"/>
    </w:pPr>
  </w:p>
  <w:p w:rsidR="003C76E3" w:rsidRDefault="003C7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FBB" w:rsidRDefault="00721FBB" w:rsidP="003C76E3">
      <w:pPr>
        <w:spacing w:after="0" w:line="240" w:lineRule="auto"/>
      </w:pPr>
      <w:r>
        <w:separator/>
      </w:r>
    </w:p>
  </w:footnote>
  <w:footnote w:type="continuationSeparator" w:id="0">
    <w:p w:rsidR="00721FBB" w:rsidRDefault="00721FBB" w:rsidP="003C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92A" w:rsidRPr="00ED792A" w:rsidRDefault="005706CB">
    <w:pPr>
      <w:pStyle w:val="Header"/>
      <w:rPr>
        <w:b/>
      </w:rPr>
    </w:pPr>
    <w:r>
      <w:rPr>
        <w:noProof/>
        <w:lang w:eastAsia="en-IE"/>
      </w:rPr>
      <w:drawing>
        <wp:inline distT="0" distB="0" distL="0" distR="0" wp14:anchorId="2BF24A52" wp14:editId="091A0123">
          <wp:extent cx="1274983" cy="668079"/>
          <wp:effectExtent l="0" t="0" r="1905" b="0"/>
          <wp:docPr id="5" name="Picture 5" descr="HSE-New-logo - Health Service Execu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New-logo - Health Service Execu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315" cy="700216"/>
                  </a:xfrm>
                  <a:prstGeom prst="rect">
                    <a:avLst/>
                  </a:prstGeom>
                  <a:noFill/>
                  <a:ln>
                    <a:noFill/>
                  </a:ln>
                </pic:spPr>
              </pic:pic>
            </a:graphicData>
          </a:graphic>
        </wp:inline>
      </w:drawing>
    </w:r>
    <w:r w:rsidR="00ED792A">
      <w:rPr>
        <w:noProof/>
        <w:lang w:eastAsia="en-IE"/>
      </w:rPr>
      <w:t xml:space="preserve">                                                    </w:t>
    </w:r>
    <w:r>
      <w:rPr>
        <w:noProof/>
        <w:lang w:eastAsia="en-IE"/>
      </w:rPr>
      <w:t xml:space="preserve">                                                    </w:t>
    </w:r>
    <w:r w:rsidR="00ED792A">
      <w:rPr>
        <w:noProof/>
        <w:lang w:eastAsia="en-IE"/>
      </w:rPr>
      <w:drawing>
        <wp:inline distT="0" distB="0" distL="0" distR="0" wp14:anchorId="000826FE" wp14:editId="53CC998A">
          <wp:extent cx="1278255" cy="7899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8255" cy="7899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7BB8"/>
    <w:multiLevelType w:val="hybridMultilevel"/>
    <w:tmpl w:val="1FAEA922"/>
    <w:lvl w:ilvl="0" w:tplc="32BCB6CE">
      <w:start w:val="1"/>
      <w:numFmt w:val="bullet"/>
      <w:lvlText w:val="•"/>
      <w:lvlJc w:val="left"/>
      <w:pPr>
        <w:tabs>
          <w:tab w:val="num" w:pos="720"/>
        </w:tabs>
        <w:ind w:left="720" w:hanging="360"/>
      </w:pPr>
      <w:rPr>
        <w:rFonts w:ascii="Times New Roman" w:hAnsi="Times New Roman" w:hint="default"/>
      </w:rPr>
    </w:lvl>
    <w:lvl w:ilvl="1" w:tplc="9BE4139A" w:tentative="1">
      <w:start w:val="1"/>
      <w:numFmt w:val="bullet"/>
      <w:lvlText w:val="•"/>
      <w:lvlJc w:val="left"/>
      <w:pPr>
        <w:tabs>
          <w:tab w:val="num" w:pos="1440"/>
        </w:tabs>
        <w:ind w:left="1440" w:hanging="360"/>
      </w:pPr>
      <w:rPr>
        <w:rFonts w:ascii="Times New Roman" w:hAnsi="Times New Roman" w:hint="default"/>
      </w:rPr>
    </w:lvl>
    <w:lvl w:ilvl="2" w:tplc="68A27410" w:tentative="1">
      <w:start w:val="1"/>
      <w:numFmt w:val="bullet"/>
      <w:lvlText w:val="•"/>
      <w:lvlJc w:val="left"/>
      <w:pPr>
        <w:tabs>
          <w:tab w:val="num" w:pos="2160"/>
        </w:tabs>
        <w:ind w:left="2160" w:hanging="360"/>
      </w:pPr>
      <w:rPr>
        <w:rFonts w:ascii="Times New Roman" w:hAnsi="Times New Roman" w:hint="default"/>
      </w:rPr>
    </w:lvl>
    <w:lvl w:ilvl="3" w:tplc="1D9C6CBE" w:tentative="1">
      <w:start w:val="1"/>
      <w:numFmt w:val="bullet"/>
      <w:lvlText w:val="•"/>
      <w:lvlJc w:val="left"/>
      <w:pPr>
        <w:tabs>
          <w:tab w:val="num" w:pos="2880"/>
        </w:tabs>
        <w:ind w:left="2880" w:hanging="360"/>
      </w:pPr>
      <w:rPr>
        <w:rFonts w:ascii="Times New Roman" w:hAnsi="Times New Roman" w:hint="default"/>
      </w:rPr>
    </w:lvl>
    <w:lvl w:ilvl="4" w:tplc="2FC03A0E" w:tentative="1">
      <w:start w:val="1"/>
      <w:numFmt w:val="bullet"/>
      <w:lvlText w:val="•"/>
      <w:lvlJc w:val="left"/>
      <w:pPr>
        <w:tabs>
          <w:tab w:val="num" w:pos="3600"/>
        </w:tabs>
        <w:ind w:left="3600" w:hanging="360"/>
      </w:pPr>
      <w:rPr>
        <w:rFonts w:ascii="Times New Roman" w:hAnsi="Times New Roman" w:hint="default"/>
      </w:rPr>
    </w:lvl>
    <w:lvl w:ilvl="5" w:tplc="B7561484" w:tentative="1">
      <w:start w:val="1"/>
      <w:numFmt w:val="bullet"/>
      <w:lvlText w:val="•"/>
      <w:lvlJc w:val="left"/>
      <w:pPr>
        <w:tabs>
          <w:tab w:val="num" w:pos="4320"/>
        </w:tabs>
        <w:ind w:left="4320" w:hanging="360"/>
      </w:pPr>
      <w:rPr>
        <w:rFonts w:ascii="Times New Roman" w:hAnsi="Times New Roman" w:hint="default"/>
      </w:rPr>
    </w:lvl>
    <w:lvl w:ilvl="6" w:tplc="6C9277C0" w:tentative="1">
      <w:start w:val="1"/>
      <w:numFmt w:val="bullet"/>
      <w:lvlText w:val="•"/>
      <w:lvlJc w:val="left"/>
      <w:pPr>
        <w:tabs>
          <w:tab w:val="num" w:pos="5040"/>
        </w:tabs>
        <w:ind w:left="5040" w:hanging="360"/>
      </w:pPr>
      <w:rPr>
        <w:rFonts w:ascii="Times New Roman" w:hAnsi="Times New Roman" w:hint="default"/>
      </w:rPr>
    </w:lvl>
    <w:lvl w:ilvl="7" w:tplc="873A4202" w:tentative="1">
      <w:start w:val="1"/>
      <w:numFmt w:val="bullet"/>
      <w:lvlText w:val="•"/>
      <w:lvlJc w:val="left"/>
      <w:pPr>
        <w:tabs>
          <w:tab w:val="num" w:pos="5760"/>
        </w:tabs>
        <w:ind w:left="5760" w:hanging="360"/>
      </w:pPr>
      <w:rPr>
        <w:rFonts w:ascii="Times New Roman" w:hAnsi="Times New Roman" w:hint="default"/>
      </w:rPr>
    </w:lvl>
    <w:lvl w:ilvl="8" w:tplc="AED840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9C4B4B"/>
    <w:multiLevelType w:val="hybridMultilevel"/>
    <w:tmpl w:val="64DE23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476D6C"/>
    <w:multiLevelType w:val="hybridMultilevel"/>
    <w:tmpl w:val="61E034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6BF5C90"/>
    <w:multiLevelType w:val="hybridMultilevel"/>
    <w:tmpl w:val="044AD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37D0368"/>
    <w:multiLevelType w:val="hybridMultilevel"/>
    <w:tmpl w:val="B9603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E0"/>
    <w:rsid w:val="00026ACB"/>
    <w:rsid w:val="000C7694"/>
    <w:rsid w:val="00383359"/>
    <w:rsid w:val="003C76E3"/>
    <w:rsid w:val="0044310F"/>
    <w:rsid w:val="004A764D"/>
    <w:rsid w:val="005706CB"/>
    <w:rsid w:val="0057732E"/>
    <w:rsid w:val="006D6586"/>
    <w:rsid w:val="00721FBB"/>
    <w:rsid w:val="007750AF"/>
    <w:rsid w:val="008F7626"/>
    <w:rsid w:val="00944F4A"/>
    <w:rsid w:val="009A0144"/>
    <w:rsid w:val="00A9785F"/>
    <w:rsid w:val="00B011FC"/>
    <w:rsid w:val="00B25069"/>
    <w:rsid w:val="00B626E0"/>
    <w:rsid w:val="00B638F2"/>
    <w:rsid w:val="00C80C4A"/>
    <w:rsid w:val="00C975AD"/>
    <w:rsid w:val="00DF78B4"/>
    <w:rsid w:val="00ED79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71D09"/>
  <w15:chartTrackingRefBased/>
  <w15:docId w15:val="{BF5B3F9A-47FF-4DCE-B9ED-5B7B86D7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6E0"/>
  </w:style>
  <w:style w:type="paragraph" w:styleId="Heading2">
    <w:name w:val="heading 2"/>
    <w:basedOn w:val="Normal"/>
    <w:next w:val="Normal"/>
    <w:link w:val="Heading2Char"/>
    <w:uiPriority w:val="9"/>
    <w:unhideWhenUsed/>
    <w:qFormat/>
    <w:rsid w:val="003C7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6E0"/>
    <w:pPr>
      <w:ind w:left="720"/>
      <w:contextualSpacing/>
    </w:pPr>
  </w:style>
  <w:style w:type="table" w:styleId="TableGrid">
    <w:name w:val="Table Grid"/>
    <w:basedOn w:val="TableNormal"/>
    <w:uiPriority w:val="39"/>
    <w:rsid w:val="009A0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6E3"/>
  </w:style>
  <w:style w:type="paragraph" w:styleId="Footer">
    <w:name w:val="footer"/>
    <w:basedOn w:val="Normal"/>
    <w:link w:val="FooterChar"/>
    <w:uiPriority w:val="99"/>
    <w:unhideWhenUsed/>
    <w:rsid w:val="003C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6E3"/>
  </w:style>
  <w:style w:type="character" w:customStyle="1" w:styleId="Heading2Char">
    <w:name w:val="Heading 2 Char"/>
    <w:basedOn w:val="DefaultParagraphFont"/>
    <w:link w:val="Heading2"/>
    <w:uiPriority w:val="9"/>
    <w:rsid w:val="003C76E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011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4211">
      <w:bodyDiv w:val="1"/>
      <w:marLeft w:val="0"/>
      <w:marRight w:val="0"/>
      <w:marTop w:val="0"/>
      <w:marBottom w:val="0"/>
      <w:divBdr>
        <w:top w:val="none" w:sz="0" w:space="0" w:color="auto"/>
        <w:left w:val="none" w:sz="0" w:space="0" w:color="auto"/>
        <w:bottom w:val="none" w:sz="0" w:space="0" w:color="auto"/>
        <w:right w:val="none" w:sz="0" w:space="0" w:color="auto"/>
      </w:divBdr>
      <w:divsChild>
        <w:div w:id="12670366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p.nationaloffice@hse.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A2378-B1E7-440E-B6D2-F0577B8C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DEVANEY</dc:creator>
  <cp:keywords/>
  <dc:description/>
  <cp:lastModifiedBy>Fiona Melia</cp:lastModifiedBy>
  <cp:revision>3</cp:revision>
  <dcterms:created xsi:type="dcterms:W3CDTF">2023-02-28T16:09:00Z</dcterms:created>
  <dcterms:modified xsi:type="dcterms:W3CDTF">2023-03-03T10:47:00Z</dcterms:modified>
</cp:coreProperties>
</file>