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07E1F" w14:textId="24B316FA" w:rsidR="00C45294" w:rsidRPr="00FE4DF3" w:rsidRDefault="00B32FD9" w:rsidP="00FE4DF3">
      <w:pPr>
        <w:pStyle w:val="Heading1"/>
        <w:jc w:val="center"/>
        <w:rPr>
          <w:color w:val="1F497D" w:themeColor="text2"/>
        </w:rPr>
      </w:pPr>
      <w:bookmarkStart w:id="0" w:name="_Hlk111713934"/>
      <w:r w:rsidRPr="00FE4DF3">
        <w:rPr>
          <w:color w:val="1F497D" w:themeColor="text2"/>
        </w:rPr>
        <w:t>Time</w:t>
      </w:r>
      <w:r w:rsidR="00596523" w:rsidRPr="00FE4DF3">
        <w:rPr>
          <w:color w:val="1F497D" w:themeColor="text2"/>
        </w:rPr>
        <w:t>table</w:t>
      </w:r>
      <w:r w:rsidR="003231E7" w:rsidRPr="00FE4DF3">
        <w:rPr>
          <w:color w:val="1F497D" w:themeColor="text2"/>
        </w:rPr>
        <w:t xml:space="preserve">- </w:t>
      </w:r>
      <w:r w:rsidR="00C61850" w:rsidRPr="00FE4DF3">
        <w:rPr>
          <w:color w:val="1F497D" w:themeColor="text2"/>
        </w:rPr>
        <w:t xml:space="preserve">Social Care Ireland </w:t>
      </w:r>
      <w:r w:rsidR="00C87E98" w:rsidRPr="00FE4DF3">
        <w:rPr>
          <w:color w:val="1F497D" w:themeColor="text2"/>
        </w:rPr>
        <w:t>C</w:t>
      </w:r>
      <w:r w:rsidR="00C61850" w:rsidRPr="00FE4DF3">
        <w:rPr>
          <w:color w:val="1F497D" w:themeColor="text2"/>
        </w:rPr>
        <w:t>onference 202</w:t>
      </w:r>
      <w:r w:rsidR="003A1DF4" w:rsidRPr="00FE4DF3">
        <w:rPr>
          <w:color w:val="1F497D" w:themeColor="text2"/>
        </w:rPr>
        <w:t>4</w:t>
      </w:r>
    </w:p>
    <w:p w14:paraId="6C334014" w14:textId="5176BDB1" w:rsidR="00C45294" w:rsidRPr="00FE4DF3" w:rsidRDefault="00C61850" w:rsidP="007447CC">
      <w:pPr>
        <w:pStyle w:val="Heading2"/>
        <w:rPr>
          <w:color w:val="1F497D" w:themeColor="text2"/>
        </w:rPr>
      </w:pPr>
      <w:r w:rsidRPr="00FE4DF3">
        <w:rPr>
          <w:color w:val="1F497D" w:themeColor="text2"/>
        </w:rPr>
        <w:t xml:space="preserve">Day 1 – </w:t>
      </w:r>
      <w:r w:rsidR="00596523" w:rsidRPr="00FE4DF3">
        <w:rPr>
          <w:color w:val="1F497D" w:themeColor="text2"/>
        </w:rPr>
        <w:t>Wednesday</w:t>
      </w:r>
      <w:r w:rsidR="009D7685" w:rsidRPr="00FE4DF3">
        <w:rPr>
          <w:color w:val="1F497D" w:themeColor="text2"/>
        </w:rPr>
        <w:t xml:space="preserve"> </w:t>
      </w:r>
      <w:r w:rsidR="003A1DF4" w:rsidRPr="00FE4DF3">
        <w:rPr>
          <w:color w:val="1F497D" w:themeColor="text2"/>
        </w:rPr>
        <w:t>10</w:t>
      </w:r>
      <w:r w:rsidR="003A1DF4" w:rsidRPr="00FE4DF3">
        <w:rPr>
          <w:color w:val="1F497D" w:themeColor="text2"/>
          <w:vertAlign w:val="superscript"/>
        </w:rPr>
        <w:t>th</w:t>
      </w:r>
      <w:r w:rsidR="003A1DF4" w:rsidRPr="00FE4DF3">
        <w:rPr>
          <w:color w:val="1F497D" w:themeColor="text2"/>
        </w:rPr>
        <w:t xml:space="preserve"> April 2024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C45294" w14:paraId="50A1C765" w14:textId="77777777" w:rsidTr="008840D9">
        <w:tc>
          <w:tcPr>
            <w:tcW w:w="2263" w:type="dxa"/>
          </w:tcPr>
          <w:bookmarkEnd w:id="0"/>
          <w:p w14:paraId="2147B6DD" w14:textId="77777777" w:rsidR="005C1E07" w:rsidRDefault="008840D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052E30C9" w14:textId="40914D1A" w:rsidR="00C45294" w:rsidRDefault="008840D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F75D0">
              <w:rPr>
                <w:rFonts w:cs="Calibri"/>
                <w:b/>
                <w:sz w:val="24"/>
                <w:szCs w:val="24"/>
              </w:rPr>
              <w:t>8:30</w:t>
            </w:r>
            <w:r>
              <w:rPr>
                <w:rFonts w:cs="Calibri"/>
                <w:b/>
                <w:sz w:val="24"/>
                <w:szCs w:val="24"/>
              </w:rPr>
              <w:t xml:space="preserve"> am -   </w:t>
            </w:r>
            <w:r w:rsidR="00EF75D0">
              <w:rPr>
                <w:rFonts w:cs="Calibri"/>
                <w:b/>
                <w:sz w:val="24"/>
                <w:szCs w:val="24"/>
              </w:rPr>
              <w:t>9:</w:t>
            </w:r>
            <w:r w:rsidR="00CE01A0">
              <w:rPr>
                <w:rFonts w:cs="Calibri"/>
                <w:b/>
                <w:sz w:val="24"/>
                <w:szCs w:val="24"/>
              </w:rPr>
              <w:t>45</w:t>
            </w:r>
            <w:r>
              <w:rPr>
                <w:rFonts w:cs="Calibri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753" w:type="dxa"/>
          </w:tcPr>
          <w:p w14:paraId="633BB8F5" w14:textId="77777777" w:rsidR="005C1E07" w:rsidRDefault="005C1E07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22E4DA24" w14:textId="77777777" w:rsidR="00C45294" w:rsidRDefault="001D7F00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1D7F00">
              <w:rPr>
                <w:rFonts w:cs="Calibri"/>
                <w:b/>
                <w:bCs/>
                <w:sz w:val="24"/>
                <w:szCs w:val="24"/>
              </w:rPr>
              <w:t>**</w:t>
            </w:r>
            <w:r w:rsidR="00C61850" w:rsidRPr="001D7F00">
              <w:rPr>
                <w:rFonts w:cs="Calibri"/>
                <w:b/>
                <w:bCs/>
                <w:sz w:val="24"/>
                <w:szCs w:val="24"/>
              </w:rPr>
              <w:t xml:space="preserve">Registration and </w:t>
            </w:r>
            <w:r w:rsidR="008C18FD">
              <w:rPr>
                <w:rFonts w:cs="Calibri"/>
                <w:b/>
                <w:bCs/>
                <w:sz w:val="24"/>
                <w:szCs w:val="24"/>
              </w:rPr>
              <w:t>W</w:t>
            </w:r>
            <w:r w:rsidR="00C61850" w:rsidRPr="001D7F00">
              <w:rPr>
                <w:rFonts w:cs="Calibri"/>
                <w:b/>
                <w:bCs/>
                <w:sz w:val="24"/>
                <w:szCs w:val="24"/>
              </w:rPr>
              <w:t xml:space="preserve">orkshop </w:t>
            </w:r>
            <w:r w:rsidR="008C18FD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="00C61850" w:rsidRPr="001D7F00">
              <w:rPr>
                <w:rFonts w:cs="Calibri"/>
                <w:b/>
                <w:bCs/>
                <w:sz w:val="24"/>
                <w:szCs w:val="24"/>
              </w:rPr>
              <w:t>election.</w:t>
            </w:r>
          </w:p>
          <w:p w14:paraId="581249B0" w14:textId="35B45C0A" w:rsidR="005C1E07" w:rsidRPr="001D7F00" w:rsidRDefault="005C1E07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45294" w14:paraId="53AE74CE" w14:textId="77777777" w:rsidTr="008840D9">
        <w:trPr>
          <w:trHeight w:val="125"/>
        </w:trPr>
        <w:tc>
          <w:tcPr>
            <w:tcW w:w="2263" w:type="dxa"/>
          </w:tcPr>
          <w:p w14:paraId="696B3B17" w14:textId="30439AE8" w:rsidR="00C45294" w:rsidRDefault="00C61850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10:</w:t>
            </w:r>
            <w:r w:rsidR="009D7685">
              <w:rPr>
                <w:rFonts w:cs="Calibri"/>
                <w:b/>
                <w:sz w:val="24"/>
                <w:szCs w:val="24"/>
              </w:rPr>
              <w:t>00</w:t>
            </w:r>
            <w:r w:rsidR="008840D9">
              <w:rPr>
                <w:rFonts w:cs="Calibri"/>
                <w:b/>
                <w:sz w:val="24"/>
                <w:szCs w:val="24"/>
              </w:rPr>
              <w:t xml:space="preserve"> am</w:t>
            </w:r>
            <w:r w:rsidR="00F41CF9">
              <w:rPr>
                <w:rFonts w:cs="Calibri"/>
                <w:b/>
                <w:sz w:val="24"/>
                <w:szCs w:val="24"/>
              </w:rPr>
              <w:t xml:space="preserve"> - 10.30 am</w:t>
            </w:r>
          </w:p>
        </w:tc>
        <w:tc>
          <w:tcPr>
            <w:tcW w:w="6753" w:type="dxa"/>
          </w:tcPr>
          <w:p w14:paraId="51C6D38C" w14:textId="380F1F52" w:rsidR="00C45294" w:rsidRDefault="005C668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Kate Duggan </w:t>
            </w:r>
          </w:p>
        </w:tc>
      </w:tr>
      <w:tr w:rsidR="00C45294" w14:paraId="7255AB70" w14:textId="77777777" w:rsidTr="008840D9">
        <w:trPr>
          <w:trHeight w:val="150"/>
        </w:trPr>
        <w:tc>
          <w:tcPr>
            <w:tcW w:w="2263" w:type="dxa"/>
          </w:tcPr>
          <w:p w14:paraId="0C01B9E9" w14:textId="77777777" w:rsidR="00936BB9" w:rsidRDefault="00936BB9">
            <w:pPr>
              <w:rPr>
                <w:rFonts w:cs="Calibri"/>
                <w:b/>
                <w:sz w:val="24"/>
                <w:szCs w:val="24"/>
              </w:rPr>
            </w:pPr>
          </w:p>
          <w:p w14:paraId="66C3DF98" w14:textId="3945C629" w:rsidR="00C45294" w:rsidRDefault="00C61850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10:</w:t>
            </w:r>
            <w:r w:rsidR="00F41CF9">
              <w:rPr>
                <w:rFonts w:cs="Calibri"/>
                <w:b/>
                <w:sz w:val="24"/>
                <w:szCs w:val="24"/>
              </w:rPr>
              <w:t>30</w:t>
            </w:r>
            <w:r w:rsidR="008840D9">
              <w:rPr>
                <w:rFonts w:cs="Calibri"/>
                <w:b/>
                <w:sz w:val="24"/>
                <w:szCs w:val="24"/>
              </w:rPr>
              <w:t xml:space="preserve"> am - </w:t>
            </w:r>
            <w:r>
              <w:rPr>
                <w:rFonts w:cs="Calibri"/>
                <w:b/>
                <w:sz w:val="24"/>
                <w:szCs w:val="24"/>
              </w:rPr>
              <w:t>11:</w:t>
            </w:r>
            <w:r w:rsidR="00F41CF9">
              <w:rPr>
                <w:rFonts w:cs="Calibri"/>
                <w:b/>
                <w:sz w:val="24"/>
                <w:szCs w:val="24"/>
              </w:rPr>
              <w:t>30</w:t>
            </w:r>
            <w:r w:rsidR="008840D9">
              <w:rPr>
                <w:rFonts w:cs="Calibri"/>
                <w:b/>
                <w:sz w:val="24"/>
                <w:szCs w:val="24"/>
              </w:rPr>
              <w:t xml:space="preserve"> am</w:t>
            </w:r>
          </w:p>
        </w:tc>
        <w:tc>
          <w:tcPr>
            <w:tcW w:w="6753" w:type="dxa"/>
          </w:tcPr>
          <w:p w14:paraId="2F6DBAF8" w14:textId="77777777" w:rsidR="00936BB9" w:rsidRDefault="00936BB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14:paraId="4FA95F43" w14:textId="58F44E53" w:rsidR="002B6417" w:rsidRDefault="00C61850">
            <w:pPr>
              <w:rPr>
                <w:rFonts w:cs="Calibri"/>
                <w:color w:val="FF0000"/>
                <w:sz w:val="24"/>
                <w:szCs w:val="24"/>
              </w:rPr>
            </w:pPr>
            <w:r w:rsidRPr="00853FA8">
              <w:rPr>
                <w:rFonts w:cs="Calibri"/>
                <w:b/>
                <w:color w:val="FF0000"/>
                <w:sz w:val="24"/>
                <w:szCs w:val="24"/>
              </w:rPr>
              <w:t>Keynote One</w:t>
            </w:r>
            <w:r w:rsidR="007615C4" w:rsidRPr="00853FA8">
              <w:rPr>
                <w:rFonts w:cs="Calibri"/>
                <w:b/>
                <w:color w:val="FF0000"/>
                <w:sz w:val="24"/>
                <w:szCs w:val="24"/>
              </w:rPr>
              <w:t>:</w:t>
            </w:r>
            <w:r w:rsidRPr="00853FA8">
              <w:rPr>
                <w:rFonts w:cs="Calibri"/>
                <w:color w:val="FF0000"/>
                <w:sz w:val="24"/>
                <w:szCs w:val="24"/>
              </w:rPr>
              <w:t xml:space="preserve">   </w:t>
            </w:r>
          </w:p>
          <w:p w14:paraId="54ADB677" w14:textId="77777777" w:rsidR="00936BB9" w:rsidRDefault="00C61850" w:rsidP="00936BB9">
            <w:pPr>
              <w:rPr>
                <w:rFonts w:cs="Calibri"/>
                <w:b/>
                <w:i/>
                <w:iCs/>
                <w:sz w:val="24"/>
                <w:szCs w:val="24"/>
              </w:rPr>
            </w:pPr>
            <w:r w:rsidRPr="00B549ED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002B6417" w:rsidRPr="00B549ED">
              <w:rPr>
                <w:rFonts w:cs="Calibri"/>
                <w:i/>
                <w:iCs/>
                <w:sz w:val="24"/>
                <w:szCs w:val="24"/>
              </w:rPr>
              <w:t>‘Surviving Poverty’</w:t>
            </w:r>
            <w:r w:rsidR="009A5BDC" w:rsidRPr="00B549ED">
              <w:rPr>
                <w:rFonts w:cs="Calibri"/>
                <w:i/>
                <w:iCs/>
                <w:sz w:val="24"/>
                <w:szCs w:val="24"/>
              </w:rPr>
              <w:t>.</w:t>
            </w:r>
            <w:r w:rsidR="00936BB9">
              <w:rPr>
                <w:rFonts w:cs="Calibri"/>
                <w:i/>
                <w:iCs/>
                <w:sz w:val="24"/>
                <w:szCs w:val="24"/>
              </w:rPr>
              <w:t xml:space="preserve"> - </w:t>
            </w:r>
            <w:r w:rsidR="00ED6E1A" w:rsidRPr="00936BB9">
              <w:rPr>
                <w:rFonts w:cs="Calibri"/>
                <w:b/>
                <w:i/>
                <w:iCs/>
                <w:sz w:val="24"/>
                <w:szCs w:val="24"/>
              </w:rPr>
              <w:t xml:space="preserve">Dr </w:t>
            </w:r>
            <w:r w:rsidR="006950D1" w:rsidRPr="00936BB9">
              <w:rPr>
                <w:rFonts w:cs="Calibri"/>
                <w:b/>
                <w:i/>
                <w:iCs/>
                <w:sz w:val="24"/>
                <w:szCs w:val="24"/>
              </w:rPr>
              <w:t>Katriona O Sullivan</w:t>
            </w:r>
          </w:p>
          <w:p w14:paraId="0365C57B" w14:textId="07C25E0D" w:rsidR="00936BB9" w:rsidRPr="00936BB9" w:rsidRDefault="00936BB9" w:rsidP="00936BB9">
            <w:pPr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C45294" w14:paraId="48EB5E63" w14:textId="77777777" w:rsidTr="008840D9">
        <w:trPr>
          <w:trHeight w:val="150"/>
        </w:trPr>
        <w:tc>
          <w:tcPr>
            <w:tcW w:w="2263" w:type="dxa"/>
          </w:tcPr>
          <w:p w14:paraId="55DD5F76" w14:textId="77777777" w:rsidR="00CE087D" w:rsidRDefault="00CE087D">
            <w:pPr>
              <w:rPr>
                <w:rFonts w:cs="Calibri"/>
                <w:b/>
                <w:sz w:val="24"/>
                <w:szCs w:val="24"/>
              </w:rPr>
            </w:pPr>
          </w:p>
          <w:p w14:paraId="5B9EEAE3" w14:textId="7D197D00" w:rsidR="00C45294" w:rsidRPr="00CE087D" w:rsidRDefault="00C61850">
            <w:pPr>
              <w:rPr>
                <w:rFonts w:cs="Calibri"/>
                <w:b/>
                <w:sz w:val="24"/>
                <w:szCs w:val="24"/>
                <w:highlight w:val="green"/>
              </w:rPr>
            </w:pPr>
            <w:r w:rsidRPr="00CE087D">
              <w:rPr>
                <w:rFonts w:cs="Calibri"/>
                <w:b/>
                <w:sz w:val="24"/>
                <w:szCs w:val="24"/>
              </w:rPr>
              <w:t>11:</w:t>
            </w:r>
            <w:r w:rsidR="00F41CF9" w:rsidRPr="00CE087D">
              <w:rPr>
                <w:rFonts w:cs="Calibri"/>
                <w:b/>
                <w:sz w:val="24"/>
                <w:szCs w:val="24"/>
              </w:rPr>
              <w:t xml:space="preserve">30 </w:t>
            </w:r>
            <w:r w:rsidR="008840D9" w:rsidRPr="00CE087D">
              <w:rPr>
                <w:rFonts w:cs="Calibri"/>
                <w:b/>
                <w:sz w:val="24"/>
                <w:szCs w:val="24"/>
              </w:rPr>
              <w:t xml:space="preserve">am </w:t>
            </w:r>
            <w:r w:rsidR="00F41CF9" w:rsidRPr="00CE087D">
              <w:rPr>
                <w:rFonts w:cs="Calibri"/>
                <w:b/>
                <w:sz w:val="24"/>
                <w:szCs w:val="24"/>
              </w:rPr>
              <w:t>- 12.00</w:t>
            </w:r>
            <w:r w:rsidR="008840D9" w:rsidRPr="00CE087D">
              <w:rPr>
                <w:b/>
                <w:sz w:val="24"/>
                <w:szCs w:val="24"/>
              </w:rPr>
              <w:t xml:space="preserve"> </w:t>
            </w:r>
            <w:r w:rsidR="00F41CF9" w:rsidRPr="00CE087D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626CA597" w14:textId="77777777" w:rsidR="00CE087D" w:rsidRDefault="00CE087D">
            <w:pPr>
              <w:rPr>
                <w:b/>
                <w:bCs/>
                <w:sz w:val="24"/>
                <w:szCs w:val="24"/>
              </w:rPr>
            </w:pPr>
          </w:p>
          <w:p w14:paraId="6E09CCE7" w14:textId="0906BC26" w:rsidR="00C45294" w:rsidRDefault="00C61850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CE087D">
              <w:rPr>
                <w:b/>
                <w:bCs/>
                <w:sz w:val="24"/>
                <w:szCs w:val="24"/>
              </w:rPr>
              <w:t xml:space="preserve">Refreshments </w:t>
            </w:r>
            <w:r w:rsidR="008840D9" w:rsidRPr="00CE087D">
              <w:rPr>
                <w:b/>
                <w:bCs/>
                <w:sz w:val="24"/>
                <w:szCs w:val="24"/>
              </w:rPr>
              <w:t xml:space="preserve">and </w:t>
            </w:r>
            <w:r w:rsidR="00CE087D">
              <w:rPr>
                <w:b/>
                <w:bCs/>
                <w:sz w:val="24"/>
                <w:szCs w:val="24"/>
              </w:rPr>
              <w:t>C</w:t>
            </w:r>
            <w:r w:rsidRPr="00CE087D">
              <w:rPr>
                <w:b/>
                <w:bCs/>
                <w:sz w:val="24"/>
                <w:szCs w:val="24"/>
              </w:rPr>
              <w:t xml:space="preserve">omfort </w:t>
            </w:r>
            <w:r w:rsidR="00CE087D">
              <w:rPr>
                <w:b/>
                <w:bCs/>
                <w:sz w:val="24"/>
                <w:szCs w:val="24"/>
              </w:rPr>
              <w:t>B</w:t>
            </w:r>
            <w:r w:rsidRPr="00CE087D">
              <w:rPr>
                <w:b/>
                <w:bCs/>
                <w:sz w:val="24"/>
                <w:szCs w:val="24"/>
              </w:rPr>
              <w:t>reak</w:t>
            </w:r>
            <w:r w:rsidRPr="00CE087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7AA5E266" w14:textId="17C935D8" w:rsidR="00CE087D" w:rsidRPr="00CE087D" w:rsidRDefault="00CE087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C45294" w14:paraId="15E4327E" w14:textId="77777777" w:rsidTr="008840D9">
        <w:trPr>
          <w:trHeight w:val="44"/>
        </w:trPr>
        <w:tc>
          <w:tcPr>
            <w:tcW w:w="2263" w:type="dxa"/>
            <w:vMerge w:val="restart"/>
          </w:tcPr>
          <w:p w14:paraId="0890D535" w14:textId="2E216626" w:rsidR="00C45294" w:rsidRPr="005227D0" w:rsidRDefault="00F41CF9">
            <w:pPr>
              <w:rPr>
                <w:rFonts w:cs="Calibri"/>
                <w:b/>
                <w:sz w:val="24"/>
                <w:szCs w:val="24"/>
              </w:rPr>
            </w:pPr>
            <w:r w:rsidRPr="005227D0">
              <w:rPr>
                <w:rFonts w:cs="Calibri"/>
                <w:b/>
                <w:sz w:val="24"/>
                <w:szCs w:val="24"/>
              </w:rPr>
              <w:t>12.00</w:t>
            </w:r>
            <w:r w:rsidR="008840D9" w:rsidRPr="005227D0">
              <w:rPr>
                <w:b/>
                <w:sz w:val="24"/>
                <w:szCs w:val="24"/>
              </w:rPr>
              <w:t xml:space="preserve"> </w:t>
            </w:r>
            <w:r w:rsidR="00ED6E1A">
              <w:rPr>
                <w:b/>
                <w:sz w:val="24"/>
                <w:szCs w:val="24"/>
              </w:rPr>
              <w:t>p</w:t>
            </w:r>
            <w:r w:rsidR="008840D9" w:rsidRPr="005227D0">
              <w:rPr>
                <w:b/>
                <w:sz w:val="24"/>
                <w:szCs w:val="24"/>
              </w:rPr>
              <w:t xml:space="preserve">m - </w:t>
            </w:r>
            <w:r w:rsidR="00C61850" w:rsidRPr="005227D0">
              <w:rPr>
                <w:rFonts w:cs="Calibri"/>
                <w:b/>
                <w:sz w:val="24"/>
                <w:szCs w:val="24"/>
              </w:rPr>
              <w:t>1</w:t>
            </w:r>
            <w:r w:rsidRPr="005227D0">
              <w:rPr>
                <w:rFonts w:cs="Calibri"/>
                <w:b/>
                <w:sz w:val="24"/>
                <w:szCs w:val="24"/>
              </w:rPr>
              <w:t>3</w:t>
            </w:r>
            <w:r w:rsidR="00C61850" w:rsidRPr="005227D0">
              <w:rPr>
                <w:rFonts w:cs="Calibri"/>
                <w:b/>
                <w:sz w:val="24"/>
                <w:szCs w:val="24"/>
              </w:rPr>
              <w:t>:</w:t>
            </w:r>
            <w:r w:rsidRPr="005227D0">
              <w:rPr>
                <w:b/>
                <w:sz w:val="24"/>
                <w:szCs w:val="24"/>
              </w:rPr>
              <w:t xml:space="preserve">30 </w:t>
            </w:r>
            <w:r w:rsidR="00C61850" w:rsidRPr="005227D0">
              <w:rPr>
                <w:rFonts w:cs="Calibri"/>
                <w:b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55D0A3C9" w14:textId="6AA2AD1D" w:rsidR="005E746E" w:rsidRPr="005227D0" w:rsidRDefault="007615C4" w:rsidP="00F96F66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Workshop:</w:t>
            </w:r>
            <w:r w:rsidR="00FA1575"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C1FFB4A" w14:textId="4D5AB3D2" w:rsidR="00CD454E" w:rsidRPr="005227D0" w:rsidRDefault="00CD454E" w:rsidP="00F96F66">
            <w:pPr>
              <w:rPr>
                <w:rFonts w:cs="Calibri"/>
                <w:sz w:val="24"/>
                <w:szCs w:val="24"/>
              </w:rPr>
            </w:pPr>
            <w:r w:rsidRPr="005227D0">
              <w:rPr>
                <w:rFonts w:cs="Calibri"/>
                <w:sz w:val="24"/>
                <w:szCs w:val="24"/>
              </w:rPr>
              <w:t>‘</w:t>
            </w:r>
            <w:r w:rsidRPr="005227D0">
              <w:rPr>
                <w:rFonts w:cs="Calibri"/>
                <w:i/>
                <w:iCs/>
                <w:sz w:val="24"/>
                <w:szCs w:val="24"/>
              </w:rPr>
              <w:t xml:space="preserve">Supporting those with lived experience through trauma informed embodied </w:t>
            </w:r>
            <w:proofErr w:type="gramStart"/>
            <w:r w:rsidR="00B85984" w:rsidRPr="005227D0">
              <w:rPr>
                <w:rFonts w:cs="Calibri"/>
                <w:i/>
                <w:iCs/>
                <w:sz w:val="24"/>
                <w:szCs w:val="24"/>
              </w:rPr>
              <w:t>practices</w:t>
            </w:r>
            <w:r w:rsidR="009A5BDC">
              <w:rPr>
                <w:rFonts w:cs="Calibri"/>
                <w:i/>
                <w:iCs/>
                <w:sz w:val="24"/>
                <w:szCs w:val="24"/>
              </w:rPr>
              <w:t>’</w:t>
            </w:r>
            <w:proofErr w:type="gramEnd"/>
            <w:r w:rsidR="009A5BDC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  <w:p w14:paraId="3750128B" w14:textId="43A9B460" w:rsidR="006D5CE3" w:rsidRPr="005227D0" w:rsidRDefault="00B85984" w:rsidP="00F96F6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5227D0">
              <w:rPr>
                <w:rFonts w:cs="Calibri"/>
                <w:b/>
                <w:bCs/>
                <w:sz w:val="24"/>
                <w:szCs w:val="24"/>
              </w:rPr>
              <w:t>Maura O Donoghue</w:t>
            </w:r>
            <w:r w:rsidR="004E4A0D" w:rsidRPr="005227D0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5294" w14:paraId="0547158B" w14:textId="77777777" w:rsidTr="008840D9">
        <w:trPr>
          <w:trHeight w:val="44"/>
        </w:trPr>
        <w:tc>
          <w:tcPr>
            <w:tcW w:w="2263" w:type="dxa"/>
            <w:vMerge/>
          </w:tcPr>
          <w:p w14:paraId="6E71D700" w14:textId="77777777" w:rsidR="00C45294" w:rsidRDefault="00C4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4"/>
                <w:szCs w:val="24"/>
                <w:highlight w:val="green"/>
              </w:rPr>
            </w:pPr>
          </w:p>
        </w:tc>
        <w:tc>
          <w:tcPr>
            <w:tcW w:w="6753" w:type="dxa"/>
          </w:tcPr>
          <w:p w14:paraId="1DF047DF" w14:textId="24434ADD" w:rsidR="00C45294" w:rsidRPr="005227D0" w:rsidRDefault="005E746E" w:rsidP="00F96F66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Policy/Practice</w:t>
            </w:r>
            <w:r w:rsidR="00105445"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3358E769" w14:textId="7AEB6CD2" w:rsidR="006E250F" w:rsidRPr="009715C2" w:rsidRDefault="006E250F" w:rsidP="00F9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</w:rPr>
              <w:t>‘</w:t>
            </w:r>
            <w:r w:rsidRPr="009715C2">
              <w:rPr>
                <w:rFonts w:cs="Calibri"/>
                <w:i/>
                <w:iCs/>
                <w:color w:val="000000"/>
                <w:sz w:val="24"/>
                <w:szCs w:val="24"/>
              </w:rPr>
              <w:t>Exploring E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quality </w:t>
            </w:r>
            <w:r w:rsidRPr="009715C2">
              <w:rPr>
                <w:rFonts w:cs="Calibri"/>
                <w:i/>
                <w:iCs/>
                <w:color w:val="000000"/>
                <w:sz w:val="24"/>
                <w:szCs w:val="24"/>
              </w:rPr>
              <w:t>D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iversity </w:t>
            </w:r>
            <w:r w:rsidRPr="009715C2">
              <w:rPr>
                <w:rFonts w:cs="Calibri"/>
                <w:i/>
                <w:iCs/>
                <w:color w:val="000000"/>
                <w:sz w:val="24"/>
                <w:szCs w:val="24"/>
              </w:rPr>
              <w:t>I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nclusion (EDI)</w:t>
            </w:r>
            <w:r w:rsidRPr="009715C2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principles in relation to social care student supervision on placement through the lived experience of social care workers and </w:t>
            </w:r>
            <w:proofErr w:type="gramStart"/>
            <w:r w:rsidRPr="00467D09">
              <w:rPr>
                <w:rFonts w:cs="Calibri"/>
                <w:i/>
                <w:iCs/>
                <w:color w:val="000000"/>
                <w:sz w:val="24"/>
                <w:szCs w:val="24"/>
              </w:rPr>
              <w:t>students</w:t>
            </w:r>
            <w:r w:rsidR="009A5BDC">
              <w:rPr>
                <w:rFonts w:cs="Calibri"/>
                <w:color w:val="000000"/>
                <w:sz w:val="24"/>
                <w:szCs w:val="24"/>
              </w:rPr>
              <w:t>’</w:t>
            </w:r>
            <w:proofErr w:type="gramEnd"/>
            <w:r w:rsidR="009A5BDC"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14:paraId="55C05F38" w14:textId="3E1CA069" w:rsidR="009715C2" w:rsidRPr="00A95D9D" w:rsidRDefault="009715C2" w:rsidP="00F96F6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00B0F0"/>
                <w:sz w:val="24"/>
                <w:szCs w:val="24"/>
              </w:rPr>
            </w:pPr>
            <w:r w:rsidRPr="009715C2">
              <w:rPr>
                <w:rFonts w:cs="Calibri"/>
                <w:b/>
                <w:bCs/>
                <w:color w:val="000000"/>
                <w:sz w:val="24"/>
                <w:szCs w:val="24"/>
              </w:rPr>
              <w:t>Noelle Reilly &amp; Christina Sieber</w:t>
            </w:r>
            <w:r w:rsidR="00A95D9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AB37D12" w14:textId="4C207714" w:rsidR="00753853" w:rsidRDefault="00753853" w:rsidP="00F9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Supporting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b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lack and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b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rown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f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emale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tudents on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rofessional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ractice </w:t>
            </w:r>
            <w:r w:rsid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Pr="00753853">
              <w:rPr>
                <w:rFonts w:cs="Calibri"/>
                <w:i/>
                <w:iCs/>
                <w:color w:val="000000"/>
                <w:sz w:val="24"/>
                <w:szCs w:val="24"/>
              </w:rPr>
              <w:t>lacement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205202EE" w14:textId="3B4DA091" w:rsidR="005E746E" w:rsidRPr="00B32FD9" w:rsidRDefault="0090234F" w:rsidP="00F96F66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0234F">
              <w:rPr>
                <w:rFonts w:cs="Calibri"/>
                <w:b/>
                <w:bCs/>
                <w:color w:val="000000"/>
                <w:sz w:val="24"/>
                <w:szCs w:val="24"/>
              </w:rPr>
              <w:t>Eileen Farrell,</w:t>
            </w:r>
            <w:r w:rsidR="00470A4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Dr Maeve Doyle,</w:t>
            </w:r>
            <w:r w:rsidRPr="0090234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Wioletta Jacob and two students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45294" w14:paraId="0C8A2CCD" w14:textId="77777777" w:rsidTr="008840D9">
        <w:trPr>
          <w:trHeight w:val="580"/>
        </w:trPr>
        <w:tc>
          <w:tcPr>
            <w:tcW w:w="2263" w:type="dxa"/>
            <w:vMerge/>
          </w:tcPr>
          <w:p w14:paraId="13122800" w14:textId="77777777" w:rsidR="00C45294" w:rsidRDefault="00C4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753" w:type="dxa"/>
          </w:tcPr>
          <w:p w14:paraId="72978CB5" w14:textId="49ED4A6F" w:rsidR="00757F34" w:rsidRPr="005227D0" w:rsidRDefault="00C61850" w:rsidP="00F96F66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b/>
                <w:bCs/>
                <w:color w:val="FF0000"/>
                <w:sz w:val="24"/>
                <w:szCs w:val="24"/>
              </w:rPr>
              <w:t>W</w:t>
            </w:r>
            <w:r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orkshop</w:t>
            </w:r>
            <w:r w:rsidR="00D02E04"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2A4935FF" w14:textId="04283BC9" w:rsidR="00DF3774" w:rsidRDefault="00AF15F5" w:rsidP="00F96F66">
            <w:pPr>
              <w:rPr>
                <w:rFonts w:cstheme="minorBidi"/>
                <w:i/>
                <w:iCs/>
                <w:sz w:val="24"/>
                <w:szCs w:val="24"/>
              </w:rPr>
            </w:pPr>
            <w:r>
              <w:rPr>
                <w:rFonts w:cstheme="minorBidi"/>
                <w:i/>
                <w:iCs/>
                <w:sz w:val="24"/>
                <w:szCs w:val="24"/>
              </w:rPr>
              <w:t>‘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Soothing the 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>n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ervous 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ystem: Art and 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omatic 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>e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xercises to counteract stress and adversity in the lives of 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ocial 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>c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 xml:space="preserve">are </w:t>
            </w:r>
            <w:proofErr w:type="gramStart"/>
            <w:r w:rsidR="009314B3">
              <w:rPr>
                <w:rFonts w:cstheme="minorBidi"/>
                <w:i/>
                <w:iCs/>
                <w:sz w:val="24"/>
                <w:szCs w:val="24"/>
              </w:rPr>
              <w:t>w</w:t>
            </w:r>
            <w:r w:rsidRPr="00DF3774">
              <w:rPr>
                <w:rFonts w:cstheme="minorBidi"/>
                <w:i/>
                <w:iCs/>
                <w:sz w:val="24"/>
                <w:szCs w:val="24"/>
              </w:rPr>
              <w:t>orkers</w:t>
            </w:r>
            <w:r w:rsidR="009A5BDC">
              <w:rPr>
                <w:rFonts w:cstheme="minorBidi"/>
                <w:i/>
                <w:iCs/>
                <w:sz w:val="24"/>
                <w:szCs w:val="24"/>
              </w:rPr>
              <w:t>’</w:t>
            </w:r>
            <w:proofErr w:type="gramEnd"/>
            <w:r w:rsidR="009A5BDC">
              <w:rPr>
                <w:rFonts w:cstheme="minorBidi"/>
                <w:i/>
                <w:iCs/>
                <w:sz w:val="24"/>
                <w:szCs w:val="24"/>
              </w:rPr>
              <w:t>.</w:t>
            </w:r>
          </w:p>
          <w:p w14:paraId="3A954BD0" w14:textId="5A34DE66" w:rsidR="00C45294" w:rsidRPr="00DF3774" w:rsidRDefault="00AF15F5" w:rsidP="00F96F66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i/>
                <w:iCs/>
                <w:sz w:val="24"/>
                <w:szCs w:val="24"/>
              </w:rPr>
            </w:pPr>
            <w:r w:rsidRPr="00DF3774">
              <w:rPr>
                <w:rFonts w:cs="Calibri"/>
                <w:b/>
                <w:bCs/>
                <w:sz w:val="24"/>
                <w:szCs w:val="24"/>
              </w:rPr>
              <w:t>Jennifer McGarr and Marian Connell</w:t>
            </w:r>
            <w:r w:rsidR="00C10B4A" w:rsidRPr="00DF3774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5294" w14:paraId="404F59BE" w14:textId="77777777" w:rsidTr="008840D9">
        <w:trPr>
          <w:trHeight w:val="44"/>
        </w:trPr>
        <w:tc>
          <w:tcPr>
            <w:tcW w:w="2263" w:type="dxa"/>
            <w:vMerge/>
          </w:tcPr>
          <w:p w14:paraId="2BE57DD4" w14:textId="77777777" w:rsidR="00C45294" w:rsidRDefault="00C4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753" w:type="dxa"/>
          </w:tcPr>
          <w:p w14:paraId="3156DF64" w14:textId="1F5ADD12" w:rsidR="00C45294" w:rsidRPr="005227D0" w:rsidRDefault="00C61850" w:rsidP="005227D0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P</w:t>
            </w:r>
            <w:r w:rsidR="00466919"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olicy/Practice</w:t>
            </w:r>
            <w:r w:rsidR="00D02E04" w:rsidRPr="005227D0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Pr="005227D0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DF2A5B" w14:textId="279F48F7" w:rsidR="00B91FD0" w:rsidRPr="00CB58A7" w:rsidRDefault="00B91FD0" w:rsidP="00F96F66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B91FD0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CB58A7">
              <w:rPr>
                <w:rFonts w:cs="Calibri"/>
                <w:color w:val="000000"/>
                <w:sz w:val="24"/>
                <w:szCs w:val="24"/>
              </w:rPr>
              <w:t>‘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Relational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j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ustice and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r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elational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edagogy in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>ocial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c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e</w:t>
            </w:r>
            <w:r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>ducation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66AD2B7F" w14:textId="46EA9987" w:rsidR="00945511" w:rsidRPr="00CB58A7" w:rsidRDefault="00945511" w:rsidP="00F96F6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58A7"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 w:rsidR="00DF3774"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 w:rsidRPr="00CB58A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Niall Hanlon</w:t>
            </w:r>
          </w:p>
          <w:p w14:paraId="291D723A" w14:textId="05945EFD" w:rsidR="00945511" w:rsidRPr="00CB58A7" w:rsidRDefault="00CB58A7" w:rsidP="00F96F66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Embodying a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t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>rauma-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i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nformed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u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niversal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d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esign for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l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earning in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F20797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945511" w:rsidRPr="00CB58A7">
              <w:rPr>
                <w:rFonts w:cs="Calibri"/>
                <w:i/>
                <w:iCs/>
                <w:color w:val="000000"/>
                <w:sz w:val="24"/>
                <w:szCs w:val="24"/>
              </w:rPr>
              <w:t>edagogy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171F92F0" w14:textId="77777777" w:rsidR="00105445" w:rsidRDefault="00CB58A7" w:rsidP="003D7A4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B58A7">
              <w:rPr>
                <w:rFonts w:cs="Calibri"/>
                <w:b/>
                <w:bCs/>
                <w:color w:val="000000"/>
                <w:sz w:val="24"/>
                <w:szCs w:val="24"/>
              </w:rPr>
              <w:t>Dr</w:t>
            </w:r>
            <w:r w:rsidR="00DF377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58A7">
              <w:rPr>
                <w:rFonts w:cs="Calibri"/>
                <w:b/>
                <w:bCs/>
                <w:color w:val="000000"/>
                <w:sz w:val="24"/>
                <w:szCs w:val="24"/>
              </w:rPr>
              <w:t>Catherine Ann O’ Connell and Emma Aherne</w:t>
            </w:r>
          </w:p>
          <w:p w14:paraId="14ADF10D" w14:textId="77777777" w:rsidR="00C7171A" w:rsidRDefault="00C7171A" w:rsidP="00C7171A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1E190130" w14:textId="794C83C6" w:rsidR="00C7171A" w:rsidRPr="00C7171A" w:rsidRDefault="00C7171A" w:rsidP="00C7171A">
            <w:p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294" w14:paraId="67E1F5A6" w14:textId="77777777" w:rsidTr="008840D9">
        <w:trPr>
          <w:trHeight w:val="44"/>
        </w:trPr>
        <w:tc>
          <w:tcPr>
            <w:tcW w:w="2263" w:type="dxa"/>
            <w:vMerge/>
          </w:tcPr>
          <w:p w14:paraId="3F32968E" w14:textId="77777777" w:rsidR="00C45294" w:rsidRDefault="00C45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14:paraId="0C9D2CC7" w14:textId="2D72A59F" w:rsidR="003D7A4D" w:rsidRPr="00C7171A" w:rsidRDefault="006A7C36" w:rsidP="00C7171A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C7171A">
              <w:rPr>
                <w:rFonts w:cs="Calibri"/>
                <w:b/>
                <w:bCs/>
                <w:color w:val="FF0000"/>
                <w:sz w:val="24"/>
                <w:szCs w:val="24"/>
              </w:rPr>
              <w:t>Research</w:t>
            </w:r>
            <w:r w:rsidR="00B66323" w:rsidRPr="00C7171A">
              <w:rPr>
                <w:rFonts w:cs="Calibr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56542D80" w14:textId="253C47D9" w:rsidR="00EB650A" w:rsidRPr="00EB650A" w:rsidRDefault="00EB650A" w:rsidP="00F96F66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Co-production in action: How HIQA and </w:t>
            </w:r>
            <w:proofErr w:type="spellStart"/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Tusla</w:t>
            </w:r>
            <w:proofErr w:type="spellEnd"/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co-produced a toolkit to support and enhance effective communication between children, families and foster carers and </w:t>
            </w:r>
            <w:proofErr w:type="spellStart"/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Tusla</w:t>
            </w:r>
            <w:proofErr w:type="spellEnd"/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staf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f’.</w:t>
            </w:r>
          </w:p>
          <w:p w14:paraId="3082100D" w14:textId="3D6AD666" w:rsidR="00EB650A" w:rsidRPr="00763FF3" w:rsidRDefault="00763FF3" w:rsidP="00F96F6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3FF3">
              <w:rPr>
                <w:rFonts w:cs="Calibri"/>
                <w:b/>
                <w:bCs/>
                <w:color w:val="000000"/>
                <w:sz w:val="24"/>
                <w:szCs w:val="24"/>
              </w:rPr>
              <w:t>Sarah Fitzgerald</w:t>
            </w:r>
            <w:r w:rsidR="00E80EB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and </w:t>
            </w:r>
            <w:r w:rsidR="00E80EB5" w:rsidRPr="00E80EB5">
              <w:rPr>
                <w:b/>
                <w:bCs/>
                <w:sz w:val="24"/>
                <w:szCs w:val="24"/>
              </w:rPr>
              <w:t>Maria MacInnes</w:t>
            </w:r>
          </w:p>
          <w:p w14:paraId="76626382" w14:textId="003E660D" w:rsidR="00EB650A" w:rsidRPr="00EB650A" w:rsidRDefault="00EB650A" w:rsidP="00F96F66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‘Throwing out the rulebook</w:t>
            </w:r>
            <w:r w:rsidR="00467D09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’ sharing</w:t>
            </w:r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research learning from co-creating and co-producing research with those with lived/living or learned experiences of substance use and/or mental health </w:t>
            </w:r>
            <w:proofErr w:type="gramStart"/>
            <w:r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challenges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</w:t>
            </w:r>
            <w:proofErr w:type="gramEnd"/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CEFDB0A" w14:textId="35A13448" w:rsidR="00EB650A" w:rsidRPr="00763FF3" w:rsidRDefault="00763FF3" w:rsidP="00F96F66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63FF3">
              <w:rPr>
                <w:rFonts w:cs="Calibri"/>
                <w:b/>
                <w:bCs/>
                <w:color w:val="000000"/>
                <w:sz w:val="24"/>
                <w:szCs w:val="24"/>
              </w:rPr>
              <w:t>Susan Barnes</w:t>
            </w:r>
            <w:r w:rsidR="00365598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1B45008" w14:textId="6556166D" w:rsidR="0062019F" w:rsidRPr="00EB650A" w:rsidRDefault="00467D09" w:rsidP="00F96F66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Our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l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ives,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o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ur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v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oices,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o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ur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f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uture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;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Insights into the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m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ental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h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ealth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e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xperiences of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t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raveller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m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en and its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i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mplications for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4A245A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EB650A" w:rsidRPr="00EB650A">
              <w:rPr>
                <w:rFonts w:cs="Calibri"/>
                <w:i/>
                <w:iCs/>
                <w:color w:val="000000"/>
                <w:sz w:val="24"/>
                <w:szCs w:val="24"/>
              </w:rPr>
              <w:t>ractice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12C698D6" w14:textId="2E2B0B1F" w:rsidR="004C11B4" w:rsidRPr="00467D09" w:rsidRDefault="004C11B4" w:rsidP="00467D09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C11B4">
              <w:rPr>
                <w:rFonts w:cs="Calibri"/>
                <w:b/>
                <w:bCs/>
                <w:color w:val="000000"/>
                <w:sz w:val="24"/>
                <w:szCs w:val="24"/>
              </w:rPr>
              <w:t>David Friel</w:t>
            </w:r>
          </w:p>
        </w:tc>
      </w:tr>
      <w:tr w:rsidR="00704718" w14:paraId="08640E48" w14:textId="77777777" w:rsidTr="008840D9">
        <w:trPr>
          <w:trHeight w:val="44"/>
        </w:trPr>
        <w:tc>
          <w:tcPr>
            <w:tcW w:w="2263" w:type="dxa"/>
          </w:tcPr>
          <w:p w14:paraId="7FF98BA7" w14:textId="77777777" w:rsidR="00704718" w:rsidRDefault="0070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53" w:type="dxa"/>
            <w:shd w:val="clear" w:color="auto" w:fill="auto"/>
          </w:tcPr>
          <w:p w14:paraId="0C4CEA9D" w14:textId="76B13AF2" w:rsidR="003D7A4D" w:rsidRPr="005227D0" w:rsidRDefault="003D7A4D" w:rsidP="005227D0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Research (post-grad)</w:t>
            </w:r>
            <w:r w:rsidR="00AF7D69" w:rsidRPr="005227D0">
              <w:rPr>
                <w:rFonts w:cs="Calibr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0667C951" w14:textId="5983E174" w:rsidR="00330006" w:rsidRPr="00402830" w:rsidRDefault="00402830" w:rsidP="00352017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330006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>How social care workers talk about professionalisation and how this will impact beyond registration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’</w:t>
            </w:r>
            <w:r w:rsidR="009A5BDC">
              <w:rPr>
                <w:rFonts w:cs="Calibri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9907344" w14:textId="41FB01C8" w:rsidR="00F21561" w:rsidRPr="00402830" w:rsidRDefault="00F21561" w:rsidP="00352017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2830">
              <w:rPr>
                <w:rFonts w:cs="Calibri"/>
                <w:b/>
                <w:bCs/>
                <w:color w:val="000000"/>
                <w:sz w:val="24"/>
                <w:szCs w:val="24"/>
              </w:rPr>
              <w:t>Fiona Walshe</w:t>
            </w:r>
          </w:p>
          <w:p w14:paraId="672D2055" w14:textId="568DB8B7" w:rsidR="0035484B" w:rsidRPr="00402830" w:rsidRDefault="00402830" w:rsidP="00352017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Continuing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rofessional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d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evelopment in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t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imes of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t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>ransition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;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e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ffective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upervision in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35484B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>ompetencies &amp; CORU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52471CEF" w14:textId="28880607" w:rsidR="0035484B" w:rsidRPr="00402830" w:rsidRDefault="0035484B" w:rsidP="00352017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2830">
              <w:rPr>
                <w:rFonts w:cs="Calibri"/>
                <w:b/>
                <w:bCs/>
                <w:color w:val="000000"/>
                <w:sz w:val="24"/>
                <w:szCs w:val="24"/>
              </w:rPr>
              <w:t>Michelle Coe</w:t>
            </w:r>
          </w:p>
          <w:p w14:paraId="4B072A4C" w14:textId="63BCAE7A" w:rsidR="009D4222" w:rsidRPr="00402830" w:rsidRDefault="00402830" w:rsidP="00352017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Unpacking the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sychosocial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t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ensions in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>ross-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r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acial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d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octoral 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>upervision</w:t>
            </w:r>
            <w:r w:rsidR="00F12C0A">
              <w:rPr>
                <w:rFonts w:cs="Calibri"/>
                <w:i/>
                <w:iCs/>
                <w:color w:val="000000"/>
                <w:sz w:val="24"/>
                <w:szCs w:val="24"/>
              </w:rPr>
              <w:t>;</w:t>
            </w:r>
            <w:r w:rsidR="009D4222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A co-constructed autoethnographic </w:t>
            </w:r>
            <w:r w:rsidR="009A5BDC" w:rsidRPr="00402830">
              <w:rPr>
                <w:rFonts w:cs="Calibri"/>
                <w:i/>
                <w:iCs/>
                <w:color w:val="000000"/>
                <w:sz w:val="24"/>
                <w:szCs w:val="24"/>
              </w:rPr>
              <w:t>exploration</w:t>
            </w:r>
            <w:r w:rsidR="009A5BDC"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236F8593" w14:textId="779E46E8" w:rsidR="003D7A4D" w:rsidRPr="00402830" w:rsidRDefault="00402830" w:rsidP="0035201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02830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Dr Amina Adan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and </w:t>
            </w:r>
            <w:r w:rsidRPr="00402830">
              <w:rPr>
                <w:rFonts w:cs="Calibri"/>
                <w:b/>
                <w:bCs/>
                <w:color w:val="000000"/>
                <w:sz w:val="24"/>
                <w:szCs w:val="24"/>
              </w:rPr>
              <w:t>Dr Nicola O’Sullivan</w:t>
            </w:r>
            <w:r w:rsidR="002945F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F5142" w14:paraId="7E14CBCE" w14:textId="77777777" w:rsidTr="008840D9">
        <w:tc>
          <w:tcPr>
            <w:tcW w:w="2263" w:type="dxa"/>
          </w:tcPr>
          <w:p w14:paraId="2118D913" w14:textId="77777777" w:rsidR="000F5142" w:rsidRDefault="000F5142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A5EA22E" w14:textId="77777777" w:rsidR="000F5142" w:rsidRDefault="000F5142" w:rsidP="000F5142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0F5142">
              <w:rPr>
                <w:rFonts w:cs="Calibri"/>
                <w:b/>
                <w:bCs/>
                <w:color w:val="FF0000"/>
                <w:sz w:val="24"/>
                <w:szCs w:val="24"/>
              </w:rPr>
              <w:t xml:space="preserve">Workshop </w:t>
            </w:r>
          </w:p>
          <w:p w14:paraId="78B56356" w14:textId="10510EC2" w:rsidR="00FB1A31" w:rsidRDefault="00FB1A31" w:rsidP="00FB1A31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  <w:i/>
                <w:iCs/>
                <w:sz w:val="28"/>
                <w:szCs w:val="28"/>
              </w:rPr>
              <w:t>‘</w:t>
            </w:r>
            <w:r w:rsidRPr="00FB1A31">
              <w:rPr>
                <w:rFonts w:eastAsia="Times New Roman" w:cs="Calibri"/>
                <w:i/>
                <w:iCs/>
                <w:sz w:val="24"/>
                <w:szCs w:val="24"/>
              </w:rPr>
              <w:t>DDP - not a parcel company - a way to deliver the relational security and connection that heals attachment rupture and early complex trauma’</w:t>
            </w:r>
          </w:p>
          <w:p w14:paraId="5125720B" w14:textId="49D93A17" w:rsidR="000F5142" w:rsidRPr="00FB1A31" w:rsidRDefault="00FB1A31" w:rsidP="000F514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Bidi"/>
                <w:b/>
                <w:bCs/>
                <w:sz w:val="24"/>
                <w:szCs w:val="24"/>
              </w:rPr>
            </w:pPr>
            <w:r w:rsidRPr="00FB1A31">
              <w:rPr>
                <w:rFonts w:cstheme="minorBidi"/>
                <w:b/>
                <w:bCs/>
                <w:sz w:val="24"/>
                <w:szCs w:val="24"/>
              </w:rPr>
              <w:t>Sez Morse &amp; Edwina Grant</w:t>
            </w:r>
          </w:p>
          <w:p w14:paraId="514C7AEE" w14:textId="42D37100" w:rsidR="000F5142" w:rsidRPr="000F5142" w:rsidRDefault="000F5142" w:rsidP="000F5142">
            <w:pPr>
              <w:rPr>
                <w:rFonts w:cs="Calibri"/>
                <w:sz w:val="24"/>
                <w:szCs w:val="24"/>
              </w:rPr>
            </w:pPr>
          </w:p>
        </w:tc>
      </w:tr>
      <w:tr w:rsidR="00C45294" w14:paraId="0D9032DC" w14:textId="77777777" w:rsidTr="008840D9">
        <w:tc>
          <w:tcPr>
            <w:tcW w:w="2263" w:type="dxa"/>
          </w:tcPr>
          <w:p w14:paraId="49EBFDA8" w14:textId="77777777" w:rsidR="00946AC9" w:rsidRDefault="00946AC9">
            <w:pPr>
              <w:rPr>
                <w:rFonts w:cs="Calibri"/>
                <w:b/>
                <w:sz w:val="24"/>
                <w:szCs w:val="24"/>
              </w:rPr>
            </w:pPr>
          </w:p>
          <w:p w14:paraId="42409926" w14:textId="778BD15E" w:rsidR="00C45294" w:rsidRDefault="00C61850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ED6E1A"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</w:rPr>
              <w:t>:</w:t>
            </w:r>
            <w:r w:rsidR="003D34B0">
              <w:rPr>
                <w:b/>
                <w:sz w:val="24"/>
                <w:szCs w:val="24"/>
              </w:rPr>
              <w:t>30</w:t>
            </w:r>
            <w:r w:rsidR="009D7685"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pm</w:t>
            </w:r>
            <w:r w:rsidR="008840D9">
              <w:rPr>
                <w:rFonts w:cs="Calibri"/>
                <w:b/>
                <w:sz w:val="24"/>
                <w:szCs w:val="24"/>
              </w:rPr>
              <w:t xml:space="preserve"> - </w:t>
            </w:r>
            <w:r w:rsidR="00ED6E1A">
              <w:rPr>
                <w:rFonts w:cs="Calibri"/>
                <w:b/>
                <w:sz w:val="24"/>
                <w:szCs w:val="24"/>
              </w:rPr>
              <w:t>14</w:t>
            </w:r>
            <w:r w:rsidR="00D74532">
              <w:rPr>
                <w:rFonts w:cs="Calibri"/>
                <w:b/>
                <w:sz w:val="24"/>
                <w:szCs w:val="24"/>
              </w:rPr>
              <w:t>:</w:t>
            </w:r>
            <w:r w:rsidR="003D34B0">
              <w:rPr>
                <w:rFonts w:cs="Calibri"/>
                <w:b/>
                <w:sz w:val="24"/>
                <w:szCs w:val="24"/>
              </w:rPr>
              <w:t>30</w:t>
            </w:r>
            <w:r w:rsidR="009D7685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6B7234DE" w14:textId="77777777" w:rsidR="00946AC9" w:rsidRDefault="00946AC9">
            <w:pPr>
              <w:rPr>
                <w:rFonts w:cs="Calibri"/>
                <w:sz w:val="24"/>
                <w:szCs w:val="24"/>
              </w:rPr>
            </w:pPr>
          </w:p>
          <w:p w14:paraId="50235BF6" w14:textId="3E347155" w:rsidR="00C45294" w:rsidRPr="00946AC9" w:rsidRDefault="00C61850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46AC9">
              <w:rPr>
                <w:rFonts w:cs="Calibri"/>
                <w:b/>
                <w:bCs/>
                <w:sz w:val="24"/>
                <w:szCs w:val="24"/>
              </w:rPr>
              <w:t>Lunch</w:t>
            </w:r>
            <w:r w:rsidR="00490A5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43401C73" w14:textId="6D26254F" w:rsidR="00946AC9" w:rsidRDefault="00946AC9">
            <w:pPr>
              <w:rPr>
                <w:rFonts w:cs="Calibri"/>
                <w:sz w:val="24"/>
                <w:szCs w:val="24"/>
              </w:rPr>
            </w:pPr>
          </w:p>
        </w:tc>
      </w:tr>
      <w:tr w:rsidR="00C45294" w14:paraId="40C23BBE" w14:textId="77777777" w:rsidTr="008840D9">
        <w:tc>
          <w:tcPr>
            <w:tcW w:w="2263" w:type="dxa"/>
          </w:tcPr>
          <w:p w14:paraId="6FFBD58B" w14:textId="6DAC5126" w:rsidR="00C45294" w:rsidRDefault="00ED6E1A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C61850">
              <w:rPr>
                <w:rFonts w:cs="Calibri"/>
                <w:b/>
                <w:sz w:val="24"/>
                <w:szCs w:val="24"/>
              </w:rPr>
              <w:t>:</w:t>
            </w:r>
            <w:r w:rsidR="002962E2">
              <w:rPr>
                <w:b/>
                <w:sz w:val="24"/>
                <w:szCs w:val="24"/>
              </w:rPr>
              <w:t>45</w:t>
            </w:r>
            <w:r w:rsidR="008840D9">
              <w:rPr>
                <w:b/>
                <w:sz w:val="24"/>
                <w:szCs w:val="24"/>
              </w:rPr>
              <w:t xml:space="preserve"> </w:t>
            </w:r>
            <w:r w:rsidR="00C61850">
              <w:rPr>
                <w:b/>
                <w:sz w:val="24"/>
                <w:szCs w:val="24"/>
              </w:rPr>
              <w:t>pm</w:t>
            </w:r>
            <w:r w:rsidR="008840D9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15</w:t>
            </w:r>
            <w:r w:rsidR="00C61850">
              <w:rPr>
                <w:b/>
                <w:sz w:val="24"/>
                <w:szCs w:val="24"/>
              </w:rPr>
              <w:t>:</w:t>
            </w:r>
            <w:r w:rsidR="00D74532">
              <w:rPr>
                <w:b/>
                <w:sz w:val="24"/>
                <w:szCs w:val="24"/>
              </w:rPr>
              <w:t xml:space="preserve">15 </w:t>
            </w:r>
            <w:r w:rsidR="00C61850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67991CF9" w14:textId="6FDC4843" w:rsidR="00CE2D21" w:rsidRPr="009A4F94" w:rsidRDefault="00192090" w:rsidP="00CE2D21">
            <w:pPr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‘</w:t>
            </w:r>
            <w:r w:rsidR="008C4FB7">
              <w:rPr>
                <w:rFonts w:cs="Calibri"/>
                <w:i/>
                <w:iCs/>
                <w:sz w:val="24"/>
                <w:szCs w:val="24"/>
              </w:rPr>
              <w:t>Beyond registration</w:t>
            </w:r>
            <w:r>
              <w:rPr>
                <w:rFonts w:cs="Calibri"/>
                <w:i/>
                <w:iCs/>
                <w:sz w:val="24"/>
                <w:szCs w:val="24"/>
              </w:rPr>
              <w:t>,</w:t>
            </w:r>
            <w:r w:rsidR="00CE2D21" w:rsidRPr="009A4F94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00833D1F">
              <w:rPr>
                <w:rFonts w:cs="Calibri"/>
                <w:i/>
                <w:iCs/>
                <w:sz w:val="24"/>
                <w:szCs w:val="24"/>
              </w:rPr>
              <w:t xml:space="preserve">an update on </w:t>
            </w:r>
            <w:r w:rsidR="00D66290">
              <w:rPr>
                <w:rFonts w:cs="Calibri"/>
                <w:i/>
                <w:iCs/>
                <w:sz w:val="24"/>
                <w:szCs w:val="24"/>
              </w:rPr>
              <w:t>c</w:t>
            </w:r>
            <w:r w:rsidR="009A4F94" w:rsidRPr="009A4F94">
              <w:rPr>
                <w:rFonts w:cs="Calibri"/>
                <w:i/>
                <w:iCs/>
                <w:sz w:val="24"/>
                <w:szCs w:val="24"/>
              </w:rPr>
              <w:t xml:space="preserve">ontinuous </w:t>
            </w:r>
            <w:r w:rsidR="00D66290">
              <w:rPr>
                <w:rFonts w:cs="Calibri"/>
                <w:i/>
                <w:iCs/>
                <w:sz w:val="24"/>
                <w:szCs w:val="24"/>
              </w:rPr>
              <w:t>p</w:t>
            </w:r>
            <w:r w:rsidR="009A4F94" w:rsidRPr="009A4F94">
              <w:rPr>
                <w:rFonts w:cs="Calibri"/>
                <w:i/>
                <w:iCs/>
                <w:sz w:val="24"/>
                <w:szCs w:val="24"/>
              </w:rPr>
              <w:t xml:space="preserve">rofessional </w:t>
            </w:r>
            <w:r w:rsidR="00D66290">
              <w:rPr>
                <w:rFonts w:cs="Calibri"/>
                <w:i/>
                <w:iCs/>
                <w:sz w:val="24"/>
                <w:szCs w:val="24"/>
              </w:rPr>
              <w:t>d</w:t>
            </w:r>
            <w:r w:rsidR="009A4F94" w:rsidRPr="009A4F94">
              <w:rPr>
                <w:rFonts w:cs="Calibri"/>
                <w:i/>
                <w:iCs/>
                <w:sz w:val="24"/>
                <w:szCs w:val="24"/>
              </w:rPr>
              <w:t>e</w:t>
            </w:r>
            <w:r w:rsidR="00833D1F">
              <w:rPr>
                <w:rFonts w:cs="Calibri"/>
                <w:i/>
                <w:iCs/>
                <w:sz w:val="24"/>
                <w:szCs w:val="24"/>
              </w:rPr>
              <w:t>velopment from</w:t>
            </w:r>
            <w:r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="009A4F94" w:rsidRPr="009A4F94">
              <w:rPr>
                <w:rFonts w:cs="Calibri"/>
                <w:i/>
                <w:iCs/>
                <w:sz w:val="24"/>
                <w:szCs w:val="24"/>
              </w:rPr>
              <w:t>Social Care Ireland</w:t>
            </w:r>
            <w:r>
              <w:rPr>
                <w:rFonts w:cs="Calibri"/>
                <w:i/>
                <w:iCs/>
                <w:sz w:val="24"/>
                <w:szCs w:val="24"/>
              </w:rPr>
              <w:t>’.</w:t>
            </w:r>
            <w:r w:rsidR="009A4F94" w:rsidRPr="009A4F94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</w:p>
          <w:p w14:paraId="2B3C3B78" w14:textId="361F3DF8" w:rsidR="00C45294" w:rsidRPr="00CE2D21" w:rsidRDefault="00C61850" w:rsidP="00CE2D21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CE2D21">
              <w:rPr>
                <w:b/>
                <w:bCs/>
                <w:sz w:val="24"/>
                <w:szCs w:val="24"/>
              </w:rPr>
              <w:t>Charlotte Burke</w:t>
            </w:r>
            <w:r w:rsidR="006A7C36" w:rsidRPr="00CE2D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5294" w14:paraId="7C57F252" w14:textId="77777777" w:rsidTr="008840D9">
        <w:trPr>
          <w:trHeight w:val="144"/>
        </w:trPr>
        <w:tc>
          <w:tcPr>
            <w:tcW w:w="2263" w:type="dxa"/>
          </w:tcPr>
          <w:p w14:paraId="0628B727" w14:textId="77777777" w:rsidR="00317EBF" w:rsidRDefault="00317EBF">
            <w:pPr>
              <w:rPr>
                <w:b/>
                <w:sz w:val="24"/>
                <w:szCs w:val="24"/>
              </w:rPr>
            </w:pPr>
          </w:p>
          <w:p w14:paraId="767AB6FF" w14:textId="5F100F52" w:rsidR="00C45294" w:rsidRDefault="00ED6E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61850">
              <w:rPr>
                <w:b/>
                <w:sz w:val="24"/>
                <w:szCs w:val="24"/>
              </w:rPr>
              <w:t>:</w:t>
            </w:r>
            <w:r w:rsidR="00D74532">
              <w:rPr>
                <w:b/>
                <w:sz w:val="24"/>
                <w:szCs w:val="24"/>
              </w:rPr>
              <w:t xml:space="preserve">15 </w:t>
            </w:r>
            <w:r w:rsidR="00C61850">
              <w:rPr>
                <w:b/>
                <w:sz w:val="24"/>
                <w:szCs w:val="24"/>
              </w:rPr>
              <w:t>pm</w:t>
            </w:r>
            <w:r w:rsidR="008840D9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16</w:t>
            </w:r>
            <w:r w:rsidR="008C43B7">
              <w:rPr>
                <w:b/>
                <w:sz w:val="24"/>
                <w:szCs w:val="24"/>
              </w:rPr>
              <w:t>:</w:t>
            </w:r>
            <w:r w:rsidR="00D74532">
              <w:rPr>
                <w:b/>
                <w:sz w:val="24"/>
                <w:szCs w:val="24"/>
              </w:rPr>
              <w:t>15</w:t>
            </w:r>
            <w:r w:rsidR="009D7685">
              <w:rPr>
                <w:b/>
                <w:sz w:val="24"/>
                <w:szCs w:val="24"/>
              </w:rPr>
              <w:t xml:space="preserve"> </w:t>
            </w:r>
            <w:r w:rsidR="00C61850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437EE563" w14:textId="77777777" w:rsidR="00317EBF" w:rsidRDefault="00317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  <w:p w14:paraId="642DFFD7" w14:textId="48216079" w:rsidR="00C45294" w:rsidRDefault="008C43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3D7A4D">
              <w:rPr>
                <w:rFonts w:cs="Calibri"/>
                <w:b/>
                <w:bCs/>
                <w:color w:val="FF0000"/>
                <w:sz w:val="24"/>
                <w:szCs w:val="24"/>
              </w:rPr>
              <w:t>Keynote two:</w:t>
            </w:r>
          </w:p>
          <w:p w14:paraId="5CCB3FB5" w14:textId="19A8675D" w:rsidR="00317EBF" w:rsidRPr="00A24054" w:rsidRDefault="00823A2E" w:rsidP="00ED7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‘</w:t>
            </w:r>
            <w:r w:rsidR="00A24054" w:rsidRPr="00A24054">
              <w:rPr>
                <w:rFonts w:cs="Calibri"/>
                <w:i/>
                <w:iCs/>
                <w:sz w:val="24"/>
                <w:szCs w:val="24"/>
              </w:rPr>
              <w:t xml:space="preserve">Resilience and </w:t>
            </w:r>
            <w:r w:rsidR="00FE3D69">
              <w:rPr>
                <w:rFonts w:cs="Calibri"/>
                <w:i/>
                <w:iCs/>
                <w:sz w:val="24"/>
                <w:szCs w:val="24"/>
              </w:rPr>
              <w:t>Wellbeing</w:t>
            </w:r>
            <w:r>
              <w:rPr>
                <w:rFonts w:cs="Calibri"/>
                <w:i/>
                <w:iCs/>
                <w:sz w:val="24"/>
                <w:szCs w:val="24"/>
              </w:rPr>
              <w:t>’</w:t>
            </w:r>
            <w:r w:rsidR="00A24054">
              <w:rPr>
                <w:rFonts w:cs="Calibri"/>
                <w:b/>
                <w:bCs/>
                <w:sz w:val="24"/>
                <w:szCs w:val="24"/>
              </w:rPr>
              <w:t xml:space="preserve"> - </w:t>
            </w:r>
            <w:r w:rsidR="00A24054" w:rsidRPr="00A24054">
              <w:rPr>
                <w:rFonts w:cs="Calibri"/>
                <w:b/>
                <w:bCs/>
                <w:sz w:val="24"/>
                <w:szCs w:val="24"/>
              </w:rPr>
              <w:t>Shane Casey</w:t>
            </w:r>
          </w:p>
        </w:tc>
      </w:tr>
      <w:tr w:rsidR="008C43B7" w14:paraId="15F62560" w14:textId="77777777" w:rsidTr="008840D9">
        <w:trPr>
          <w:trHeight w:val="144"/>
        </w:trPr>
        <w:tc>
          <w:tcPr>
            <w:tcW w:w="2263" w:type="dxa"/>
          </w:tcPr>
          <w:p w14:paraId="2BDF4209" w14:textId="77777777" w:rsidR="00482D50" w:rsidRDefault="00482D50">
            <w:pPr>
              <w:rPr>
                <w:b/>
                <w:sz w:val="24"/>
                <w:szCs w:val="24"/>
              </w:rPr>
            </w:pPr>
          </w:p>
          <w:p w14:paraId="54F81F63" w14:textId="3A3F5CFE" w:rsidR="008C43B7" w:rsidRDefault="00ED6E1A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C43B7">
              <w:rPr>
                <w:b/>
                <w:sz w:val="24"/>
                <w:szCs w:val="24"/>
              </w:rPr>
              <w:t>:</w:t>
            </w:r>
            <w:r w:rsidR="00D74532">
              <w:rPr>
                <w:b/>
                <w:sz w:val="24"/>
                <w:szCs w:val="24"/>
              </w:rPr>
              <w:t>15</w:t>
            </w:r>
            <w:r w:rsidR="008C43B7">
              <w:rPr>
                <w:b/>
                <w:sz w:val="24"/>
                <w:szCs w:val="24"/>
              </w:rPr>
              <w:t xml:space="preserve"> pm</w:t>
            </w:r>
            <w:r w:rsidR="008840D9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17</w:t>
            </w:r>
            <w:r w:rsidR="00D74532">
              <w:rPr>
                <w:b/>
                <w:sz w:val="24"/>
                <w:szCs w:val="24"/>
              </w:rPr>
              <w:t xml:space="preserve">:00 </w:t>
            </w:r>
            <w:r w:rsidR="008C43B7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4F595500" w14:textId="77777777" w:rsidR="00482D50" w:rsidRDefault="00482D50" w:rsidP="006A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p w14:paraId="0556E03C" w14:textId="2C74D5F5" w:rsidR="008C43B7" w:rsidRDefault="00D2290D" w:rsidP="006A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482D50">
              <w:rPr>
                <w:b/>
                <w:bCs/>
                <w:sz w:val="24"/>
                <w:szCs w:val="24"/>
              </w:rPr>
              <w:t xml:space="preserve">Open </w:t>
            </w:r>
            <w:r w:rsidR="00482D50">
              <w:rPr>
                <w:b/>
                <w:bCs/>
                <w:sz w:val="24"/>
                <w:szCs w:val="24"/>
              </w:rPr>
              <w:t>Table</w:t>
            </w:r>
            <w:r w:rsidR="00357045" w:rsidRPr="00482D50">
              <w:rPr>
                <w:b/>
                <w:bCs/>
                <w:sz w:val="24"/>
                <w:szCs w:val="24"/>
              </w:rPr>
              <w:t xml:space="preserve"> </w:t>
            </w:r>
            <w:r w:rsidR="0021678E" w:rsidRPr="00482D50">
              <w:rPr>
                <w:b/>
                <w:bCs/>
                <w:sz w:val="24"/>
                <w:szCs w:val="24"/>
              </w:rPr>
              <w:t xml:space="preserve">and </w:t>
            </w:r>
            <w:r w:rsidR="00482D50" w:rsidRPr="00482D50">
              <w:rPr>
                <w:b/>
                <w:bCs/>
                <w:sz w:val="24"/>
                <w:szCs w:val="24"/>
              </w:rPr>
              <w:t>C</w:t>
            </w:r>
            <w:r w:rsidR="0021678E" w:rsidRPr="00482D50">
              <w:rPr>
                <w:b/>
                <w:bCs/>
                <w:sz w:val="24"/>
                <w:szCs w:val="24"/>
              </w:rPr>
              <w:t xml:space="preserve">onference </w:t>
            </w:r>
            <w:r w:rsidR="00482D50" w:rsidRPr="00482D50">
              <w:rPr>
                <w:b/>
                <w:bCs/>
                <w:sz w:val="24"/>
                <w:szCs w:val="24"/>
              </w:rPr>
              <w:t>C</w:t>
            </w:r>
            <w:r w:rsidR="0021678E" w:rsidRPr="00482D50">
              <w:rPr>
                <w:b/>
                <w:bCs/>
                <w:sz w:val="24"/>
                <w:szCs w:val="24"/>
              </w:rPr>
              <w:t xml:space="preserve">lose </w:t>
            </w:r>
          </w:p>
          <w:p w14:paraId="4DD8EC82" w14:textId="584E4FD4" w:rsidR="00482D50" w:rsidRPr="00482D50" w:rsidRDefault="00482D50" w:rsidP="006A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</w:tc>
      </w:tr>
      <w:tr w:rsidR="00811A9E" w14:paraId="087C9BB8" w14:textId="77777777" w:rsidTr="008840D9">
        <w:trPr>
          <w:trHeight w:val="144"/>
        </w:trPr>
        <w:tc>
          <w:tcPr>
            <w:tcW w:w="2263" w:type="dxa"/>
          </w:tcPr>
          <w:p w14:paraId="7840096A" w14:textId="77777777" w:rsidR="00811A9E" w:rsidRDefault="00811A9E">
            <w:pPr>
              <w:rPr>
                <w:rFonts w:cs="Calibri"/>
                <w:b/>
                <w:sz w:val="24"/>
                <w:szCs w:val="24"/>
              </w:rPr>
            </w:pPr>
          </w:p>
          <w:p w14:paraId="14C8587E" w14:textId="4BB61AE6" w:rsidR="00811A9E" w:rsidRDefault="00811A9E">
            <w:pPr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19:30 pm - 20:00 pm</w:t>
            </w:r>
          </w:p>
        </w:tc>
        <w:tc>
          <w:tcPr>
            <w:tcW w:w="6753" w:type="dxa"/>
          </w:tcPr>
          <w:p w14:paraId="2432B8E8" w14:textId="77777777" w:rsidR="00811A9E" w:rsidRDefault="00811A9E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48EC5D78" w14:textId="77777777" w:rsidR="00811A9E" w:rsidRDefault="00811A9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B456A">
              <w:rPr>
                <w:rFonts w:cs="Calibri"/>
                <w:b/>
                <w:bCs/>
                <w:sz w:val="24"/>
                <w:szCs w:val="24"/>
              </w:rPr>
              <w:t>Drinks Reception</w:t>
            </w:r>
          </w:p>
          <w:p w14:paraId="64F790D8" w14:textId="77777777" w:rsidR="00811A9E" w:rsidRDefault="00811A9E" w:rsidP="006A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11A9E" w14:paraId="5C75E732" w14:textId="77777777" w:rsidTr="008840D9">
        <w:trPr>
          <w:trHeight w:val="144"/>
        </w:trPr>
        <w:tc>
          <w:tcPr>
            <w:tcW w:w="2263" w:type="dxa"/>
          </w:tcPr>
          <w:p w14:paraId="2E551830" w14:textId="77777777" w:rsidR="00811A9E" w:rsidRDefault="00811A9E">
            <w:pPr>
              <w:rPr>
                <w:rFonts w:cs="Calibri"/>
                <w:b/>
                <w:sz w:val="24"/>
                <w:szCs w:val="24"/>
              </w:rPr>
            </w:pPr>
          </w:p>
          <w:p w14:paraId="6E22394E" w14:textId="118DAF80" w:rsidR="00811A9E" w:rsidRDefault="00811A9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20:15 pm - 22:30 pm</w:t>
            </w:r>
          </w:p>
        </w:tc>
        <w:tc>
          <w:tcPr>
            <w:tcW w:w="6753" w:type="dxa"/>
          </w:tcPr>
          <w:p w14:paraId="03926E9C" w14:textId="77777777" w:rsidR="00811A9E" w:rsidRDefault="00811A9E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14:paraId="23AA177D" w14:textId="2C438691" w:rsidR="00811A9E" w:rsidRDefault="00213380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***</w:t>
            </w:r>
            <w:r w:rsidR="00811A9E" w:rsidRPr="006B456A">
              <w:rPr>
                <w:rFonts w:cs="Calibri"/>
                <w:b/>
                <w:bCs/>
                <w:sz w:val="24"/>
                <w:szCs w:val="24"/>
              </w:rPr>
              <w:t xml:space="preserve">Gala Dinner and Awards Ceremony </w:t>
            </w:r>
          </w:p>
          <w:p w14:paraId="31FD4612" w14:textId="46F9FB18" w:rsidR="00811A9E" w:rsidRPr="006B456A" w:rsidRDefault="00811A9E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0CDE4B43" w14:textId="77777777" w:rsidR="004A2504" w:rsidRDefault="004A2504">
      <w:pPr>
        <w:spacing w:after="200" w:line="276" w:lineRule="auto"/>
        <w:rPr>
          <w:rFonts w:cs="Calibri"/>
          <w:sz w:val="24"/>
          <w:szCs w:val="24"/>
        </w:rPr>
      </w:pPr>
    </w:p>
    <w:p w14:paraId="32BE4676" w14:textId="73499CE9" w:rsidR="00E3479A" w:rsidRPr="00FE4DF3" w:rsidRDefault="00E3479A" w:rsidP="001D7F00">
      <w:pPr>
        <w:pStyle w:val="Heading2"/>
        <w:rPr>
          <w:color w:val="1F497D" w:themeColor="text2"/>
        </w:rPr>
      </w:pPr>
      <w:r w:rsidRPr="00FE4DF3">
        <w:rPr>
          <w:color w:val="1F497D" w:themeColor="text2"/>
        </w:rPr>
        <w:t>Day 2 – Thursday</w:t>
      </w:r>
      <w:r w:rsidR="002F6522" w:rsidRPr="00FE4DF3">
        <w:rPr>
          <w:color w:val="1F497D" w:themeColor="text2"/>
        </w:rPr>
        <w:t xml:space="preserve"> </w:t>
      </w:r>
      <w:r w:rsidR="003A7063" w:rsidRPr="00FE4DF3">
        <w:rPr>
          <w:color w:val="1F497D" w:themeColor="text2"/>
        </w:rPr>
        <w:t>11</w:t>
      </w:r>
      <w:r w:rsidR="003A7063" w:rsidRPr="00FE4DF3">
        <w:rPr>
          <w:color w:val="1F497D" w:themeColor="text2"/>
          <w:vertAlign w:val="superscript"/>
        </w:rPr>
        <w:t>th</w:t>
      </w:r>
      <w:r w:rsidR="003A7063" w:rsidRPr="00FE4DF3">
        <w:rPr>
          <w:color w:val="1F497D" w:themeColor="text2"/>
        </w:rPr>
        <w:t xml:space="preserve"> April</w:t>
      </w:r>
      <w:r w:rsidR="002F6522" w:rsidRPr="00FE4DF3">
        <w:rPr>
          <w:color w:val="1F497D" w:themeColor="text2"/>
        </w:rPr>
        <w:t xml:space="preserve"> 202</w:t>
      </w:r>
      <w:r w:rsidR="003A7063" w:rsidRPr="00FE4DF3">
        <w:rPr>
          <w:color w:val="1F497D" w:themeColor="text2"/>
        </w:rPr>
        <w:t>4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3479A" w:rsidRPr="00E3479A" w14:paraId="45C9FF26" w14:textId="77777777" w:rsidTr="007665C8">
        <w:trPr>
          <w:trHeight w:val="150"/>
        </w:trPr>
        <w:tc>
          <w:tcPr>
            <w:tcW w:w="2263" w:type="dxa"/>
          </w:tcPr>
          <w:p w14:paraId="2523412C" w14:textId="77777777" w:rsidR="004A2504" w:rsidRDefault="007665C8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  <w:p w14:paraId="48A1E15A" w14:textId="0AEC4517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9:30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am - 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6753" w:type="dxa"/>
          </w:tcPr>
          <w:p w14:paraId="34CFF0DD" w14:textId="77777777" w:rsidR="004A2504" w:rsidRDefault="004A2504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</w:p>
          <w:p w14:paraId="55F7689A" w14:textId="0D3D7CE0" w:rsidR="00E3479A" w:rsidRDefault="004A2504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theme="minorBidi"/>
                <w:b/>
                <w:bCs/>
                <w:sz w:val="24"/>
                <w:szCs w:val="24"/>
              </w:rPr>
              <w:t>**</w:t>
            </w:r>
            <w:r w:rsidR="00E3479A" w:rsidRPr="008C18FD">
              <w:rPr>
                <w:rFonts w:cstheme="minorBidi"/>
                <w:b/>
                <w:bCs/>
                <w:sz w:val="24"/>
                <w:szCs w:val="24"/>
              </w:rPr>
              <w:t xml:space="preserve">Registration and </w:t>
            </w:r>
            <w:r w:rsidR="008C18FD">
              <w:rPr>
                <w:rFonts w:cstheme="minorBidi"/>
                <w:b/>
                <w:bCs/>
                <w:sz w:val="24"/>
                <w:szCs w:val="24"/>
              </w:rPr>
              <w:t>W</w:t>
            </w:r>
            <w:r w:rsidR="00E3479A" w:rsidRPr="008C18FD">
              <w:rPr>
                <w:rFonts w:cstheme="minorBidi"/>
                <w:b/>
                <w:bCs/>
                <w:sz w:val="24"/>
                <w:szCs w:val="24"/>
              </w:rPr>
              <w:t xml:space="preserve">orkshop </w:t>
            </w:r>
            <w:r w:rsidR="008C18FD">
              <w:rPr>
                <w:rFonts w:cstheme="minorBidi"/>
                <w:b/>
                <w:bCs/>
                <w:sz w:val="24"/>
                <w:szCs w:val="24"/>
              </w:rPr>
              <w:t>S</w:t>
            </w:r>
            <w:r w:rsidR="00E3479A" w:rsidRPr="008C18FD">
              <w:rPr>
                <w:rFonts w:cstheme="minorBidi"/>
                <w:b/>
                <w:bCs/>
                <w:sz w:val="24"/>
                <w:szCs w:val="24"/>
              </w:rPr>
              <w:t>election</w:t>
            </w:r>
          </w:p>
          <w:p w14:paraId="054F144A" w14:textId="39FCDDA6" w:rsidR="004A2504" w:rsidRPr="008C18FD" w:rsidRDefault="004A2504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</w:p>
        </w:tc>
      </w:tr>
      <w:tr w:rsidR="00E3479A" w:rsidRPr="00E3479A" w14:paraId="16A7CA63" w14:textId="77777777" w:rsidTr="007665C8">
        <w:trPr>
          <w:trHeight w:val="150"/>
        </w:trPr>
        <w:tc>
          <w:tcPr>
            <w:tcW w:w="2263" w:type="dxa"/>
          </w:tcPr>
          <w:p w14:paraId="714E2B58" w14:textId="17326A86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10:00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am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- 10:15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am </w:t>
            </w:r>
          </w:p>
        </w:tc>
        <w:tc>
          <w:tcPr>
            <w:tcW w:w="6753" w:type="dxa"/>
          </w:tcPr>
          <w:p w14:paraId="5EE1C74D" w14:textId="7BAF1AC0" w:rsidR="00E3479A" w:rsidRPr="00E3479A" w:rsidRDefault="00E3479A" w:rsidP="00E3479A">
            <w:pPr>
              <w:rPr>
                <w:rFonts w:cstheme="minorBidi"/>
                <w:sz w:val="24"/>
                <w:szCs w:val="24"/>
              </w:rPr>
            </w:pPr>
            <w:r w:rsidRPr="00E3479A">
              <w:rPr>
                <w:rFonts w:cstheme="minorBidi"/>
                <w:sz w:val="24"/>
                <w:szCs w:val="24"/>
              </w:rPr>
              <w:t xml:space="preserve">Conference opening </w:t>
            </w:r>
          </w:p>
        </w:tc>
      </w:tr>
      <w:tr w:rsidR="00E3479A" w:rsidRPr="00E3479A" w14:paraId="5B297048" w14:textId="77777777" w:rsidTr="007665C8">
        <w:trPr>
          <w:trHeight w:val="150"/>
        </w:trPr>
        <w:tc>
          <w:tcPr>
            <w:tcW w:w="2263" w:type="dxa"/>
          </w:tcPr>
          <w:p w14:paraId="7E1B24B8" w14:textId="77777777" w:rsidR="004A2504" w:rsidRDefault="004A2504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E0C03A5" w14:textId="7C204C46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10:15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am - 1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1:15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6753" w:type="dxa"/>
          </w:tcPr>
          <w:p w14:paraId="659E5ED5" w14:textId="77777777" w:rsidR="004A2504" w:rsidRDefault="004A2504" w:rsidP="00E3479A">
            <w:p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</w:p>
          <w:p w14:paraId="6B7E34E4" w14:textId="725C9A75" w:rsidR="00E3479A" w:rsidRDefault="00E3479A" w:rsidP="00E3479A">
            <w:pPr>
              <w:rPr>
                <w:rFonts w:cstheme="minorBidi"/>
                <w:color w:val="FF0000"/>
                <w:sz w:val="24"/>
                <w:szCs w:val="24"/>
              </w:rPr>
            </w:pPr>
            <w:r w:rsidRPr="008840D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Keynote Three</w:t>
            </w:r>
            <w:r w:rsidR="00AF7D6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  <w:r w:rsidRPr="008840D9">
              <w:rPr>
                <w:rFonts w:cstheme="minorBidi"/>
                <w:color w:val="FF0000"/>
                <w:sz w:val="24"/>
                <w:szCs w:val="24"/>
              </w:rPr>
              <w:t xml:space="preserve"> </w:t>
            </w:r>
          </w:p>
          <w:p w14:paraId="3DBB6468" w14:textId="77777777" w:rsidR="008840D9" w:rsidRDefault="00A81308" w:rsidP="009314B3">
            <w:pPr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theme="minorBidi"/>
                <w:i/>
                <w:iCs/>
                <w:sz w:val="24"/>
                <w:szCs w:val="24"/>
              </w:rPr>
              <w:t>‘</w:t>
            </w:r>
            <w:r w:rsidRPr="00A81308">
              <w:rPr>
                <w:rFonts w:cstheme="minorBidi"/>
                <w:i/>
                <w:iCs/>
                <w:sz w:val="24"/>
                <w:szCs w:val="24"/>
              </w:rPr>
              <w:t xml:space="preserve">What is happening when we sit around the fire telling stories? How working together to develop coherent narratives can </w:t>
            </w:r>
            <w:r w:rsidR="00C7171A" w:rsidRPr="00A81308">
              <w:rPr>
                <w:rFonts w:cstheme="minorBidi"/>
                <w:i/>
                <w:iCs/>
                <w:sz w:val="24"/>
                <w:szCs w:val="24"/>
              </w:rPr>
              <w:t>open</w:t>
            </w:r>
            <w:r w:rsidRPr="00A81308">
              <w:rPr>
                <w:rFonts w:cstheme="minorBidi"/>
                <w:i/>
                <w:iCs/>
                <w:sz w:val="24"/>
                <w:szCs w:val="24"/>
              </w:rPr>
              <w:t xml:space="preserve"> our hearts and minds, cultivate mutuality and both connect and protect us through intersectionality</w:t>
            </w:r>
            <w:r w:rsidR="00161977">
              <w:rPr>
                <w:rFonts w:cstheme="minorBidi"/>
                <w:i/>
                <w:iCs/>
                <w:sz w:val="24"/>
                <w:szCs w:val="24"/>
              </w:rPr>
              <w:t>’.</w:t>
            </w:r>
            <w:r w:rsidR="009314B3">
              <w:rPr>
                <w:rFonts w:cstheme="minorBidi"/>
                <w:i/>
                <w:iCs/>
                <w:sz w:val="24"/>
                <w:szCs w:val="24"/>
              </w:rPr>
              <w:t xml:space="preserve"> - </w:t>
            </w:r>
            <w:r w:rsidR="009A56A2" w:rsidRPr="009314B3">
              <w:rPr>
                <w:rFonts w:cstheme="minorBidi"/>
                <w:b/>
                <w:bCs/>
                <w:sz w:val="24"/>
                <w:szCs w:val="24"/>
              </w:rPr>
              <w:t xml:space="preserve">Sez </w:t>
            </w:r>
            <w:r w:rsidR="002A349A" w:rsidRPr="009314B3">
              <w:rPr>
                <w:rFonts w:cstheme="minorBidi"/>
                <w:b/>
                <w:bCs/>
                <w:sz w:val="24"/>
                <w:szCs w:val="24"/>
              </w:rPr>
              <w:t>Morse &amp; Edwina Grant</w:t>
            </w:r>
          </w:p>
          <w:p w14:paraId="6DF495F3" w14:textId="76C83F4F" w:rsidR="009314B3" w:rsidRPr="009314B3" w:rsidRDefault="009314B3" w:rsidP="009314B3">
            <w:pPr>
              <w:rPr>
                <w:rFonts w:cstheme="minorBidi"/>
                <w:i/>
                <w:iCs/>
                <w:sz w:val="24"/>
                <w:szCs w:val="24"/>
              </w:rPr>
            </w:pPr>
          </w:p>
        </w:tc>
      </w:tr>
      <w:tr w:rsidR="00E3479A" w:rsidRPr="00E3479A" w14:paraId="20205367" w14:textId="77777777" w:rsidTr="007665C8">
        <w:trPr>
          <w:trHeight w:val="150"/>
        </w:trPr>
        <w:tc>
          <w:tcPr>
            <w:tcW w:w="2263" w:type="dxa"/>
          </w:tcPr>
          <w:p w14:paraId="331212AA" w14:textId="77777777" w:rsidR="001B039C" w:rsidRDefault="001B039C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FC54E4D" w14:textId="51187A21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11:15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am - 1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1:45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6753" w:type="dxa"/>
          </w:tcPr>
          <w:p w14:paraId="056AE323" w14:textId="77777777" w:rsidR="001B039C" w:rsidRDefault="001B039C" w:rsidP="00E3479A">
            <w:pPr>
              <w:rPr>
                <w:rFonts w:cstheme="minorBidi"/>
                <w:sz w:val="24"/>
                <w:szCs w:val="24"/>
              </w:rPr>
            </w:pPr>
          </w:p>
          <w:p w14:paraId="22FCA37B" w14:textId="45019ACC" w:rsidR="00E3479A" w:rsidRPr="001B039C" w:rsidRDefault="008840D9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  <w:r w:rsidRPr="001B039C">
              <w:rPr>
                <w:rFonts w:cstheme="minorBidi"/>
                <w:b/>
                <w:bCs/>
                <w:sz w:val="24"/>
                <w:szCs w:val="24"/>
              </w:rPr>
              <w:t xml:space="preserve">Refreshments and </w:t>
            </w:r>
            <w:r w:rsidR="001B039C">
              <w:rPr>
                <w:rFonts w:cstheme="minorBidi"/>
                <w:b/>
                <w:bCs/>
                <w:sz w:val="24"/>
                <w:szCs w:val="24"/>
              </w:rPr>
              <w:t>C</w:t>
            </w:r>
            <w:r w:rsidRPr="001B039C">
              <w:rPr>
                <w:rFonts w:cstheme="minorBidi"/>
                <w:b/>
                <w:bCs/>
                <w:sz w:val="24"/>
                <w:szCs w:val="24"/>
              </w:rPr>
              <w:t xml:space="preserve">omfort </w:t>
            </w:r>
            <w:r w:rsidR="001B039C">
              <w:rPr>
                <w:rFonts w:cstheme="minorBidi"/>
                <w:b/>
                <w:bCs/>
                <w:sz w:val="24"/>
                <w:szCs w:val="24"/>
              </w:rPr>
              <w:t>B</w:t>
            </w:r>
            <w:r w:rsidRPr="001B039C">
              <w:rPr>
                <w:rFonts w:cstheme="minorBidi"/>
                <w:b/>
                <w:bCs/>
                <w:sz w:val="24"/>
                <w:szCs w:val="24"/>
              </w:rPr>
              <w:t>reak</w:t>
            </w:r>
          </w:p>
          <w:p w14:paraId="2F59B923" w14:textId="1BB838E1" w:rsidR="001B039C" w:rsidRPr="00E3479A" w:rsidRDefault="001B039C" w:rsidP="00E3479A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E3479A" w:rsidRPr="00E3479A" w14:paraId="48B01F30" w14:textId="77777777" w:rsidTr="007665C8">
        <w:tc>
          <w:tcPr>
            <w:tcW w:w="2263" w:type="dxa"/>
            <w:vMerge w:val="restart"/>
          </w:tcPr>
          <w:p w14:paraId="0FB96B24" w14:textId="77777777" w:rsidR="001B7C5E" w:rsidRDefault="001B7C5E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32C482C" w14:textId="7736E343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11:45</w:t>
            </w:r>
            <w:r w:rsid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am - </w:t>
            </w:r>
            <w:r w:rsidR="00D23D8A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C74F1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:15 </w:t>
            </w:r>
            <w:r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050A4CF4" w14:textId="77777777" w:rsidR="001B7C5E" w:rsidRDefault="001B7C5E" w:rsidP="001B7C5E">
            <w:pPr>
              <w:pStyle w:val="ListParagraph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</w:p>
          <w:p w14:paraId="4B1AD33D" w14:textId="394772C2" w:rsidR="007665C8" w:rsidRPr="005227D0" w:rsidRDefault="00E3479A" w:rsidP="005227D0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Workshop</w:t>
            </w:r>
            <w:r w:rsidR="007665C8"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4C46AEFC" w14:textId="66676CFC" w:rsidR="009A56A2" w:rsidRPr="009A56A2" w:rsidRDefault="009A56A2" w:rsidP="00352017">
            <w:pP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‘</w:t>
            </w:r>
            <w:r w:rsidR="00FD5B23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What does </w:t>
            </w:r>
            <w:r w:rsidRPr="009A56A2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Fitness to </w:t>
            </w:r>
            <w:r w:rsidR="00B616A0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9A56A2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ractic</w:t>
            </w:r>
            <w:r w:rsidR="00737E83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="00FD5B23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B1B80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invol</w:t>
            </w:r>
            <w:r w:rsidR="001B7C5E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ve</w:t>
            </w:r>
            <w:r w:rsidR="00FD5B23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 for social care </w:t>
            </w:r>
            <w:proofErr w:type="gramStart"/>
            <w:r w:rsidR="00FD5B23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workers</w:t>
            </w:r>
            <w:r w:rsidR="0016197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’</w:t>
            </w:r>
            <w:proofErr w:type="gramEnd"/>
            <w:r w:rsidR="0016197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4D98AD7" w14:textId="37EFC4E7" w:rsidR="00E3479A" w:rsidRPr="007E6261" w:rsidRDefault="009A56A2" w:rsidP="007E6261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6261" w:rsidRPr="007E6261">
              <w:rPr>
                <w:rFonts w:cstheme="minorBidi"/>
                <w:b/>
                <w:bCs/>
                <w:color w:val="000000" w:themeColor="text1"/>
                <w:sz w:val="24"/>
                <w:szCs w:val="24"/>
                <w:lang w:val="en-GB"/>
              </w:rPr>
              <w:t>Anthony Kennelly</w:t>
            </w:r>
          </w:p>
        </w:tc>
      </w:tr>
      <w:tr w:rsidR="00E3479A" w:rsidRPr="00E3479A" w14:paraId="0116872A" w14:textId="77777777" w:rsidTr="007665C8">
        <w:tc>
          <w:tcPr>
            <w:tcW w:w="2263" w:type="dxa"/>
            <w:vMerge/>
          </w:tcPr>
          <w:p w14:paraId="27A96069" w14:textId="77777777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DFB35B6" w14:textId="1742BA79" w:rsidR="00E3479A" w:rsidRPr="005227D0" w:rsidRDefault="00E3479A" w:rsidP="005227D0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Worksho</w:t>
            </w:r>
            <w:r w:rsidR="00D74532"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p</w:t>
            </w:r>
            <w:r w:rsidR="007665C8"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</w:p>
          <w:p w14:paraId="590A57B6" w14:textId="6844EEF3" w:rsidR="00FD49ED" w:rsidRDefault="00FD49ED" w:rsidP="00FD49ED">
            <w:pPr>
              <w:rPr>
                <w:rFonts w:cstheme="minorBidi"/>
                <w:i/>
                <w:iCs/>
                <w:sz w:val="24"/>
                <w:szCs w:val="24"/>
              </w:rPr>
            </w:pPr>
            <w:r w:rsidRPr="00FD49ED">
              <w:rPr>
                <w:rFonts w:cstheme="minorBidi"/>
                <w:i/>
                <w:iCs/>
                <w:sz w:val="24"/>
                <w:szCs w:val="24"/>
              </w:rPr>
              <w:t xml:space="preserve">‘Supporting decision‐making in residential care with people intellectual disabilities.  Making space and time for supported decision‐making and recording decision‐making supports at home and for external </w:t>
            </w:r>
            <w:proofErr w:type="gramStart"/>
            <w:r w:rsidRPr="00FD49ED">
              <w:rPr>
                <w:rFonts w:cstheme="minorBidi"/>
                <w:i/>
                <w:iCs/>
                <w:sz w:val="24"/>
                <w:szCs w:val="24"/>
              </w:rPr>
              <w:t>purposes</w:t>
            </w:r>
            <w:r w:rsidR="00161977">
              <w:rPr>
                <w:rFonts w:cstheme="minorBidi"/>
                <w:i/>
                <w:iCs/>
                <w:sz w:val="24"/>
                <w:szCs w:val="24"/>
              </w:rPr>
              <w:t>’</w:t>
            </w:r>
            <w:proofErr w:type="gramEnd"/>
            <w:r w:rsidR="00161977">
              <w:rPr>
                <w:rFonts w:cstheme="minorBidi"/>
                <w:i/>
                <w:iCs/>
                <w:sz w:val="24"/>
                <w:szCs w:val="24"/>
              </w:rPr>
              <w:t>.</w:t>
            </w:r>
          </w:p>
          <w:p w14:paraId="27E46C2B" w14:textId="783486EB" w:rsidR="007665C8" w:rsidRPr="00873BBA" w:rsidRDefault="00873BBA" w:rsidP="00372FA7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i/>
                <w:iCs/>
                <w:sz w:val="24"/>
                <w:szCs w:val="24"/>
              </w:rPr>
            </w:pPr>
            <w:r w:rsidRPr="00E342BF">
              <w:rPr>
                <w:rFonts w:cstheme="minorBidi"/>
                <w:b/>
                <w:bCs/>
                <w:sz w:val="24"/>
                <w:szCs w:val="24"/>
              </w:rPr>
              <w:t>Moira Jenkins</w:t>
            </w:r>
            <w:r w:rsidR="007C3198" w:rsidRPr="00E342BF">
              <w:rPr>
                <w:rFonts w:cstheme="minorBidi"/>
                <w:b/>
                <w:bCs/>
                <w:sz w:val="24"/>
                <w:szCs w:val="24"/>
              </w:rPr>
              <w:t>,</w:t>
            </w:r>
            <w:r w:rsidR="00E342BF" w:rsidRPr="00E342BF">
              <w:rPr>
                <w:b/>
                <w:bCs/>
                <w:sz w:val="24"/>
                <w:szCs w:val="24"/>
              </w:rPr>
              <w:t xml:space="preserve"> Fawziya Cali, Musa Dube, Sandra Conroy, and Dr Aoife Johnson</w:t>
            </w:r>
          </w:p>
        </w:tc>
      </w:tr>
      <w:tr w:rsidR="00E3479A" w:rsidRPr="00E3479A" w14:paraId="1682DB90" w14:textId="77777777" w:rsidTr="007665C8">
        <w:tc>
          <w:tcPr>
            <w:tcW w:w="2263" w:type="dxa"/>
            <w:vMerge/>
          </w:tcPr>
          <w:p w14:paraId="584C0C0E" w14:textId="77777777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65CC0923" w14:textId="1AD7FC96" w:rsidR="005C3AEA" w:rsidRPr="005227D0" w:rsidRDefault="00947700" w:rsidP="005227D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Policy/Practice</w:t>
            </w:r>
            <w:r w:rsidR="00AF7D69"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  <w:r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3479A" w:rsidRPr="005227D0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6C9F88" w14:textId="2DADF205" w:rsidR="006406D0" w:rsidRDefault="00372FA7" w:rsidP="00E342BF">
            <w:pPr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7B7AFD" w:rsidRPr="007B7A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Amplifying the voices of Black Minority Ethnic social care students- key lessons for policy and practice</w:t>
            </w:r>
            <w:r w:rsidR="007B7AFD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’</w:t>
            </w:r>
          </w:p>
          <w:p w14:paraId="470A43BE" w14:textId="0C465920" w:rsidR="007B7AFD" w:rsidRPr="007B7AFD" w:rsidRDefault="007B7AFD" w:rsidP="007B7AF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B7A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Margaret Fingl</w:t>
            </w:r>
            <w:r w:rsidR="009E768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7B7A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ton</w:t>
            </w:r>
            <w:r w:rsidRPr="007B7A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3E48312F" w14:textId="55A841EB" w:rsidR="00C566AE" w:rsidRDefault="00C566AE" w:rsidP="00C566AE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‘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Motivators to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ustain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l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ongevity and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f</w:t>
            </w:r>
            <w:r w:rsidR="00471DA4"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ulfilment in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proofErr w:type="gramStart"/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ettings</w:t>
            </w:r>
            <w:r w:rsidR="00161977"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’</w:t>
            </w:r>
            <w:proofErr w:type="gramEnd"/>
            <w:r w:rsidR="00161977" w:rsidRPr="009314B3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78775EF5" w14:textId="4BFE9954" w:rsidR="00737E83" w:rsidRPr="009314B3" w:rsidRDefault="00471DA4" w:rsidP="009314B3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71DA4">
              <w:rPr>
                <w:rFonts w:cs="Calibri"/>
                <w:b/>
                <w:bCs/>
                <w:color w:val="000000"/>
                <w:sz w:val="24"/>
                <w:szCs w:val="24"/>
              </w:rPr>
              <w:t>Passerose Mantoy and Sarah McGillivary</w:t>
            </w:r>
            <w:r w:rsidR="00C5532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479A" w:rsidRPr="00E3479A" w14:paraId="77F37B10" w14:textId="77777777" w:rsidTr="007665C8">
        <w:tc>
          <w:tcPr>
            <w:tcW w:w="2263" w:type="dxa"/>
            <w:vMerge/>
          </w:tcPr>
          <w:p w14:paraId="352DCED9" w14:textId="77777777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42B52BCD" w14:textId="21088A35" w:rsidR="005C3AEA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3479A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Researc</w:t>
            </w:r>
            <w:r w:rsidR="005C3AEA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h</w:t>
            </w:r>
            <w:r w:rsidR="00E3479A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(post-graduate)</w:t>
            </w:r>
            <w:r w:rsidR="00AF7D69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  <w:r w:rsidR="00E3479A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1EC1CE8" w14:textId="40534603" w:rsidR="00090E70" w:rsidRPr="00CE2A85" w:rsidRDefault="00161977" w:rsidP="00090E7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Our Duty of Care’: Social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w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orkers’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l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ived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e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xperiences of the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hallenging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i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ntersection between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r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elational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w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ork and the Irish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m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andatory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r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eporting </w:t>
            </w:r>
            <w:r w:rsidR="00352017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>ystem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1A8DD79C" w14:textId="26364489" w:rsidR="00090E70" w:rsidRPr="00CE2A85" w:rsidRDefault="00CF20F5" w:rsidP="00CF20F5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2A85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Lena McCarthy</w:t>
            </w:r>
          </w:p>
          <w:p w14:paraId="4A1DAD0C" w14:textId="1FEB982F" w:rsidR="00090E70" w:rsidRPr="00CE2A85" w:rsidRDefault="00161977" w:rsidP="00090E7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Masculinities and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a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ffective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e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quality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ractices in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rofessional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>are in Ireland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’.</w:t>
            </w:r>
          </w:p>
          <w:p w14:paraId="177CE46C" w14:textId="37092335" w:rsidR="00CF20F5" w:rsidRPr="00CE2A85" w:rsidRDefault="00CF20F5" w:rsidP="00CF20F5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2A85">
              <w:rPr>
                <w:rFonts w:cs="Calibri"/>
                <w:b/>
                <w:bCs/>
                <w:color w:val="000000"/>
                <w:sz w:val="24"/>
                <w:szCs w:val="24"/>
              </w:rPr>
              <w:t>Francis Gahan</w:t>
            </w:r>
            <w:r w:rsidR="009F779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A412A09" w14:textId="675C643C" w:rsidR="00E3479A" w:rsidRPr="00CE2A85" w:rsidRDefault="00CF20F5" w:rsidP="00090E70">
            <w:pP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How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m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ight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w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d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esign an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i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ntegrated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are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athway for </w:t>
            </w:r>
            <w:proofErr w:type="gramStart"/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co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ncerned  </w:t>
            </w:r>
            <w:r w:rsidR="00691A29">
              <w:rPr>
                <w:rFonts w:cs="Calibri"/>
                <w:i/>
                <w:iCs/>
                <w:color w:val="000000"/>
                <w:sz w:val="24"/>
                <w:szCs w:val="24"/>
              </w:rPr>
              <w:t>p</w:t>
            </w:r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>ersons</w:t>
            </w:r>
            <w:proofErr w:type="gramEnd"/>
            <w:r w:rsidR="00090E70" w:rsidRPr="00CE2A85">
              <w:rPr>
                <w:rFonts w:cs="Calibri"/>
                <w:i/>
                <w:iCs/>
                <w:color w:val="000000"/>
                <w:sz w:val="24"/>
                <w:szCs w:val="24"/>
              </w:rPr>
              <w:t>?’</w:t>
            </w:r>
            <w:r w:rsidR="00161977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0BA66140" w14:textId="77777777" w:rsidR="00090E70" w:rsidRPr="009314B3" w:rsidRDefault="00CE2A85" w:rsidP="00E3479A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</w:rPr>
            </w:pPr>
            <w:r w:rsidRPr="00CE2A85">
              <w:rPr>
                <w:rFonts w:cs="Calibri"/>
                <w:b/>
                <w:bCs/>
                <w:color w:val="000000"/>
                <w:sz w:val="24"/>
                <w:szCs w:val="24"/>
              </w:rPr>
              <w:t>Aoife Stack</w:t>
            </w:r>
            <w:r w:rsidR="0059421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F0119C1" w14:textId="77777777" w:rsidR="009314B3" w:rsidRDefault="009314B3" w:rsidP="009314B3">
            <w:pPr>
              <w:rPr>
                <w:rFonts w:cs="Calibri"/>
                <w:b/>
                <w:bCs/>
                <w:color w:val="000000"/>
              </w:rPr>
            </w:pPr>
          </w:p>
          <w:p w14:paraId="396522C4" w14:textId="2A0535DA" w:rsidR="009314B3" w:rsidRPr="009314B3" w:rsidRDefault="009314B3" w:rsidP="009314B3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E3479A" w:rsidRPr="00E3479A" w14:paraId="0F8231AD" w14:textId="77777777" w:rsidTr="007665C8">
        <w:tc>
          <w:tcPr>
            <w:tcW w:w="2263" w:type="dxa"/>
            <w:vMerge/>
          </w:tcPr>
          <w:p w14:paraId="52C5080D" w14:textId="77777777" w:rsidR="00E3479A" w:rsidRPr="007665C8" w:rsidRDefault="00E3479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0C810CD2" w14:textId="0B0CD0C8" w:rsidR="006C1C49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8500B1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Policy and Practice</w:t>
            </w:r>
            <w:r w:rsidR="006C1C49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:   </w:t>
            </w:r>
          </w:p>
          <w:p w14:paraId="58E7794E" w14:textId="73D800A2" w:rsidR="00972771" w:rsidRDefault="00972771" w:rsidP="00972771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Pr="00972771">
              <w:rPr>
                <w:rFonts w:cs="Calibri"/>
                <w:i/>
                <w:iCs/>
                <w:color w:val="000000"/>
                <w:sz w:val="24"/>
                <w:szCs w:val="24"/>
              </w:rPr>
              <w:t>Informal Kinship Care- promises of policy &amp; hopes for equality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’</w:t>
            </w:r>
            <w:r w:rsidR="00161977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2EA9A889" w14:textId="41037FA6" w:rsidR="001E65A7" w:rsidRPr="00704728" w:rsidRDefault="001E65A7" w:rsidP="001E65A7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1E65A7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Laura Dunleavy</w:t>
            </w:r>
            <w:r w:rsidR="00704728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60D2312C" w14:textId="0A04C3CB" w:rsidR="00B77D35" w:rsidRDefault="00B77D35" w:rsidP="00B77D35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Pr="00B77D35">
              <w:rPr>
                <w:rFonts w:cs="Calibri"/>
                <w:i/>
                <w:iCs/>
                <w:color w:val="000000"/>
                <w:sz w:val="24"/>
                <w:szCs w:val="24"/>
              </w:rPr>
              <w:t>Serving our communities – enhancing the professional knowledge of social care workers about the ways climate change disproportionately affects ethnic minorities and the socio-economically disadvantaged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’</w:t>
            </w:r>
            <w:r w:rsidR="00161977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BD2C2A5" w14:textId="306E1412" w:rsidR="00E3479A" w:rsidRPr="00B77D35" w:rsidRDefault="00B77D35" w:rsidP="00B77D35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7D35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Dr Grainne Ketelaar</w:t>
            </w:r>
          </w:p>
        </w:tc>
      </w:tr>
      <w:tr w:rsidR="00D74532" w:rsidRPr="00E3479A" w14:paraId="6ADE8891" w14:textId="77777777" w:rsidTr="007665C8">
        <w:tc>
          <w:tcPr>
            <w:tcW w:w="2263" w:type="dxa"/>
          </w:tcPr>
          <w:p w14:paraId="4F62CDD8" w14:textId="77777777" w:rsidR="00D74532" w:rsidRPr="007665C8" w:rsidRDefault="00D74532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062D3D81" w14:textId="56333BD1" w:rsidR="00D74532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F41D10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Policy and Practice</w:t>
            </w:r>
            <w:r w:rsidR="00454CE1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  <w:r w:rsidR="00D74532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0C4D0F4" w14:textId="0E56553D" w:rsidR="00F41D10" w:rsidRDefault="00F41D10" w:rsidP="00F41D10">
            <w:pPr>
              <w:rPr>
                <w:rFonts w:cstheme="minorBidi"/>
                <w:i/>
                <w:iCs/>
                <w:sz w:val="24"/>
                <w:szCs w:val="24"/>
              </w:rPr>
            </w:pPr>
            <w:r w:rsidRPr="00F41D10">
              <w:rPr>
                <w:rFonts w:cstheme="minorBidi"/>
                <w:i/>
                <w:iCs/>
                <w:sz w:val="24"/>
                <w:szCs w:val="24"/>
              </w:rPr>
              <w:t xml:space="preserve">‘Using </w:t>
            </w:r>
            <w:r w:rsidR="00D44FF2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F41D10">
              <w:rPr>
                <w:rFonts w:cstheme="minorBidi"/>
                <w:i/>
                <w:iCs/>
                <w:sz w:val="24"/>
                <w:szCs w:val="24"/>
              </w:rPr>
              <w:t>upervision to challenge equality, diversity and inclusion for social care workers and the communities they serve’</w:t>
            </w:r>
            <w:r w:rsidR="00F158C7">
              <w:rPr>
                <w:rFonts w:cstheme="minorBidi"/>
                <w:i/>
                <w:iCs/>
                <w:sz w:val="24"/>
                <w:szCs w:val="24"/>
              </w:rPr>
              <w:t>.</w:t>
            </w:r>
          </w:p>
          <w:p w14:paraId="65944E9B" w14:textId="2A745E34" w:rsidR="00F41D10" w:rsidRPr="00095EC7" w:rsidRDefault="00095EC7" w:rsidP="00F41D10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sz w:val="24"/>
                <w:szCs w:val="24"/>
              </w:rPr>
            </w:pPr>
            <w:r w:rsidRPr="00095EC7">
              <w:rPr>
                <w:rFonts w:cstheme="minorBidi"/>
                <w:b/>
                <w:bCs/>
                <w:sz w:val="24"/>
                <w:szCs w:val="24"/>
              </w:rPr>
              <w:t>Adrian McKenna</w:t>
            </w:r>
            <w:r w:rsidR="00394A31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</w:p>
          <w:p w14:paraId="3267B579" w14:textId="781AAA0C" w:rsidR="00A10D82" w:rsidRDefault="00A10D82" w:rsidP="00A10D82">
            <w:pPr>
              <w:rPr>
                <w:rFonts w:cstheme="minorBidi"/>
                <w:i/>
                <w:iCs/>
                <w:sz w:val="24"/>
                <w:szCs w:val="24"/>
              </w:rPr>
            </w:pPr>
            <w:r>
              <w:rPr>
                <w:rFonts w:cstheme="minorBidi"/>
                <w:i/>
                <w:iCs/>
                <w:sz w:val="24"/>
                <w:szCs w:val="24"/>
              </w:rPr>
              <w:t>‘</w:t>
            </w:r>
            <w:r w:rsidRPr="00A10D82">
              <w:rPr>
                <w:rFonts w:cstheme="minorBidi"/>
                <w:i/>
                <w:iCs/>
                <w:sz w:val="24"/>
                <w:szCs w:val="24"/>
              </w:rPr>
              <w:t xml:space="preserve">Establishing support networks for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c</w:t>
            </w:r>
            <w:r w:rsidRPr="00A10D82">
              <w:rPr>
                <w:rFonts w:cstheme="minorBidi"/>
                <w:i/>
                <w:iCs/>
                <w:sz w:val="24"/>
                <w:szCs w:val="24"/>
              </w:rPr>
              <w:t>are leavers who require supports beyond aftercare</w:t>
            </w:r>
            <w:r>
              <w:rPr>
                <w:rFonts w:cstheme="minorBidi"/>
                <w:i/>
                <w:iCs/>
                <w:sz w:val="24"/>
                <w:szCs w:val="24"/>
              </w:rPr>
              <w:t>’</w:t>
            </w:r>
            <w:r w:rsidR="00F158C7">
              <w:rPr>
                <w:rFonts w:cstheme="minorBidi"/>
                <w:i/>
                <w:iCs/>
                <w:sz w:val="24"/>
                <w:szCs w:val="24"/>
              </w:rPr>
              <w:t>.</w:t>
            </w:r>
          </w:p>
          <w:p w14:paraId="1C7FB8BA" w14:textId="199612C7" w:rsidR="000F3EE0" w:rsidRPr="003B4AD8" w:rsidRDefault="009E7687" w:rsidP="00E3479A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sz w:val="24"/>
                <w:szCs w:val="24"/>
              </w:rPr>
            </w:pPr>
            <w:r>
              <w:rPr>
                <w:rFonts w:cstheme="minorBidi"/>
                <w:b/>
                <w:bCs/>
                <w:sz w:val="24"/>
                <w:szCs w:val="24"/>
              </w:rPr>
              <w:t xml:space="preserve">Aoife </w:t>
            </w:r>
            <w:r w:rsidR="00165E8F">
              <w:rPr>
                <w:rFonts w:cstheme="minorBidi"/>
                <w:b/>
                <w:bCs/>
                <w:sz w:val="24"/>
                <w:szCs w:val="24"/>
              </w:rPr>
              <w:t>O Brien</w:t>
            </w:r>
          </w:p>
        </w:tc>
      </w:tr>
      <w:tr w:rsidR="00E3479A" w:rsidRPr="00E3479A" w14:paraId="40410794" w14:textId="77777777" w:rsidTr="007665C8">
        <w:trPr>
          <w:trHeight w:val="104"/>
        </w:trPr>
        <w:tc>
          <w:tcPr>
            <w:tcW w:w="2263" w:type="dxa"/>
          </w:tcPr>
          <w:p w14:paraId="1E39C3E9" w14:textId="77777777" w:rsidR="009314B3" w:rsidRDefault="009314B3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798A122" w14:textId="506A6F39" w:rsidR="00E3479A" w:rsidRPr="007665C8" w:rsidRDefault="00D23D8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  <w:r w:rsidR="00C74F1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:15 </w:t>
            </w:r>
            <w:r w:rsidR="00E3479A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  <w:r w:rsidR="000F3E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</w:t>
            </w:r>
            <w:r w:rsidR="004B03C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="002F652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:15 </w:t>
            </w:r>
            <w:r w:rsidR="00E3479A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23426A83" w14:textId="77777777" w:rsidR="009314B3" w:rsidRDefault="009314B3" w:rsidP="00E3479A">
            <w:pPr>
              <w:rPr>
                <w:rFonts w:cstheme="minorBidi"/>
                <w:sz w:val="24"/>
                <w:szCs w:val="24"/>
              </w:rPr>
            </w:pPr>
          </w:p>
          <w:p w14:paraId="108B7093" w14:textId="77777777" w:rsidR="00E3479A" w:rsidRPr="009314B3" w:rsidRDefault="00E3479A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  <w:r w:rsidRPr="009314B3">
              <w:rPr>
                <w:rFonts w:cstheme="minorBidi"/>
                <w:b/>
                <w:bCs/>
                <w:sz w:val="24"/>
                <w:szCs w:val="24"/>
              </w:rPr>
              <w:t>Lunch</w:t>
            </w:r>
          </w:p>
          <w:p w14:paraId="656A7616" w14:textId="73C9E426" w:rsidR="009314B3" w:rsidRPr="00E3479A" w:rsidRDefault="009314B3" w:rsidP="00E3479A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D74532" w:rsidRPr="00E3479A" w14:paraId="2BE760E6" w14:textId="77777777" w:rsidTr="001B7C5E">
        <w:trPr>
          <w:trHeight w:val="1355"/>
        </w:trPr>
        <w:tc>
          <w:tcPr>
            <w:tcW w:w="2263" w:type="dxa"/>
          </w:tcPr>
          <w:p w14:paraId="6A0C1BBA" w14:textId="77777777" w:rsidR="001B7C5E" w:rsidRDefault="001B7C5E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9CC8D96" w14:textId="705AE4E5" w:rsidR="00D74532" w:rsidRPr="007665C8" w:rsidRDefault="00D23D8A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  <w:r w:rsidR="00D7453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2F652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  <w:r w:rsidR="000F3E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pm -</w:t>
            </w:r>
            <w:r w:rsidR="004B03C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  <w:r w:rsidR="002F652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:00 </w:t>
            </w:r>
            <w:r w:rsidR="00D74532" w:rsidRPr="007665C8">
              <w:rPr>
                <w:rFonts w:ascii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6753" w:type="dxa"/>
          </w:tcPr>
          <w:p w14:paraId="5DAC70AB" w14:textId="77777777" w:rsidR="001B7C5E" w:rsidRDefault="001B7C5E" w:rsidP="001B7C5E">
            <w:pPr>
              <w:ind w:left="360"/>
              <w:jc w:val="both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</w:p>
          <w:p w14:paraId="7190657F" w14:textId="5924B5AF" w:rsidR="000F3EE0" w:rsidRPr="001B7C5E" w:rsidRDefault="001B7C5E" w:rsidP="001B7C5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D74532" w:rsidRPr="001B7C5E">
              <w:rPr>
                <w:rFonts w:cstheme="minorBidi"/>
                <w:b/>
                <w:bCs/>
                <w:color w:val="FF0000"/>
                <w:sz w:val="24"/>
                <w:szCs w:val="24"/>
              </w:rPr>
              <w:t>Workshop</w:t>
            </w:r>
            <w:r w:rsidR="00454CE1" w:rsidRPr="001B7C5E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  <w:r w:rsidR="00D74532" w:rsidRPr="001B7C5E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 </w:t>
            </w:r>
          </w:p>
          <w:p w14:paraId="196C3D43" w14:textId="1792E4F7" w:rsidR="00F158C7" w:rsidRPr="009A56A2" w:rsidRDefault="007C69A0" w:rsidP="00F158C7">
            <w:pP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‘</w:t>
            </w:r>
            <w:r w:rsidR="001B7C5E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What does </w:t>
            </w:r>
            <w:r w:rsidR="00F158C7" w:rsidRPr="009A56A2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Fitness to </w:t>
            </w:r>
            <w:r w:rsidR="00F158C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="00F158C7" w:rsidRPr="009A56A2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ractic</w:t>
            </w:r>
            <w:r w:rsidR="00F158C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e </w:t>
            </w:r>
            <w:r w:rsidR="001B7C5E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involve</w:t>
            </w:r>
            <w:r w:rsidR="00F062C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 for</w:t>
            </w:r>
            <w:r w:rsidR="00F158C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 social care </w:t>
            </w:r>
            <w:proofErr w:type="gramStart"/>
            <w:r w:rsidR="00F158C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workers’</w:t>
            </w:r>
            <w:proofErr w:type="gramEnd"/>
            <w:r w:rsidR="00F158C7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7607EA5" w14:textId="23DB5494" w:rsidR="00D74532" w:rsidRPr="00F158C7" w:rsidRDefault="00F158C7" w:rsidP="00F158C7">
            <w:pPr>
              <w:pStyle w:val="ListParagraph"/>
              <w:numPr>
                <w:ilvl w:val="0"/>
                <w:numId w:val="22"/>
              </w:num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F158C7">
              <w:rPr>
                <w:rFonts w:cstheme="minorBidi"/>
                <w:b/>
                <w:bCs/>
                <w:color w:val="000000" w:themeColor="text1"/>
                <w:sz w:val="24"/>
                <w:szCs w:val="24"/>
                <w:lang w:val="en-GB"/>
              </w:rPr>
              <w:t>Anthony Kennelly</w:t>
            </w:r>
          </w:p>
        </w:tc>
      </w:tr>
      <w:tr w:rsidR="00BD47B7" w:rsidRPr="00E3479A" w14:paraId="08FFFFC6" w14:textId="77777777" w:rsidTr="007665C8">
        <w:trPr>
          <w:trHeight w:val="103"/>
        </w:trPr>
        <w:tc>
          <w:tcPr>
            <w:tcW w:w="2263" w:type="dxa"/>
          </w:tcPr>
          <w:p w14:paraId="110B12A4" w14:textId="77777777" w:rsidR="00BD47B7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63D4A7" w14:textId="77777777" w:rsidR="00BD47B7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67D330A" w14:textId="119C44CB" w:rsidR="00BD47B7" w:rsidRPr="007665C8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285BC529" w14:textId="37DADF33" w:rsidR="00BD47B7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BD47B7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Workshop: </w:t>
            </w:r>
          </w:p>
          <w:p w14:paraId="20E4C84D" w14:textId="14E47A3A" w:rsidR="00871153" w:rsidRDefault="00871153" w:rsidP="00871153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‘</w:t>
            </w:r>
            <w:r w:rsidRPr="008711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Unity in Diversity: A Journey towards Inclusive </w:t>
            </w:r>
            <w:r w:rsidR="001B7C5E">
              <w:rPr>
                <w:rFonts w:cs="Calibri"/>
                <w:i/>
                <w:iCs/>
                <w:color w:val="000000"/>
                <w:sz w:val="24"/>
                <w:szCs w:val="24"/>
              </w:rPr>
              <w:t>s</w:t>
            </w:r>
            <w:r w:rsidRPr="00871153"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ocial </w:t>
            </w:r>
            <w:proofErr w:type="spellStart"/>
            <w:r w:rsidRPr="00871153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="001B7C5E">
              <w:rPr>
                <w:rFonts w:cs="Calibri"/>
                <w:i/>
                <w:iCs/>
                <w:color w:val="000000"/>
                <w:sz w:val="24"/>
                <w:szCs w:val="24"/>
              </w:rPr>
              <w:t>c</w:t>
            </w:r>
            <w:r w:rsidRPr="00871153">
              <w:rPr>
                <w:rFonts w:cs="Calibri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’</w:t>
            </w:r>
            <w:r w:rsidR="00F158C7">
              <w:rPr>
                <w:rFonts w:cs="Calibri"/>
                <w:i/>
                <w:iCs/>
                <w:color w:val="000000"/>
                <w:sz w:val="24"/>
                <w:szCs w:val="24"/>
              </w:rPr>
              <w:t>.</w:t>
            </w:r>
          </w:p>
          <w:p w14:paraId="6C1BFE84" w14:textId="15E4FD52" w:rsidR="001B7C5E" w:rsidRPr="001B7C5E" w:rsidRDefault="005F0EDF" w:rsidP="001B7C5E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5F0ED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Zuzana </w:t>
            </w:r>
            <w:proofErr w:type="spellStart"/>
            <w:r w:rsidRPr="005F0EDF">
              <w:rPr>
                <w:rFonts w:cs="Calibri"/>
                <w:b/>
                <w:bCs/>
                <w:color w:val="000000"/>
                <w:sz w:val="24"/>
                <w:szCs w:val="24"/>
              </w:rPr>
              <w:t>Tesarova</w:t>
            </w:r>
            <w:proofErr w:type="spellEnd"/>
            <w:r w:rsidRPr="005F0EDF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&amp; Melody Chinenyanga</w:t>
            </w:r>
          </w:p>
        </w:tc>
      </w:tr>
      <w:tr w:rsidR="00BD47B7" w:rsidRPr="00E3479A" w14:paraId="0E3F0558" w14:textId="77777777" w:rsidTr="007665C8">
        <w:tc>
          <w:tcPr>
            <w:tcW w:w="2263" w:type="dxa"/>
            <w:vMerge w:val="restart"/>
          </w:tcPr>
          <w:p w14:paraId="6C9CC4F4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57579F2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5F9BA6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D81C010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764032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1116813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B8DCA47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17B2C06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908D99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6ADF05B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696B7AA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261D03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126C02A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B4286AB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CB25562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6EC7AB4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F800461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EDB6F8F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604950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DA27124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5EE1433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570DC22" w14:textId="77777777" w:rsidR="00BD47B7" w:rsidRDefault="00BD47B7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282A7EB" w14:textId="77777777" w:rsidR="00D23D8A" w:rsidRDefault="000D165C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  <w:p w14:paraId="38B3963A" w14:textId="77777777" w:rsidR="009314B3" w:rsidRDefault="009314B3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8CAA97E" w14:textId="77777777" w:rsidR="009314B3" w:rsidRDefault="009314B3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434E80A" w14:textId="77777777" w:rsidR="009314B3" w:rsidRDefault="009314B3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90328F7" w14:textId="77777777" w:rsidR="001B7C5E" w:rsidRDefault="001B7C5E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003FF1B" w14:textId="4FD993AD" w:rsidR="00BD47B7" w:rsidRPr="007665C8" w:rsidRDefault="00D23D8A" w:rsidP="00D7453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  <w:r w:rsidR="00BD47B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:00 pm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- 16</w:t>
            </w:r>
            <w:r w:rsidR="00BD47B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:15 pm </w:t>
            </w:r>
          </w:p>
        </w:tc>
        <w:tc>
          <w:tcPr>
            <w:tcW w:w="6753" w:type="dxa"/>
          </w:tcPr>
          <w:p w14:paraId="15C1B033" w14:textId="127815DA" w:rsidR="00B5061E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lastRenderedPageBreak/>
              <w:t xml:space="preserve">  </w:t>
            </w:r>
            <w:r w:rsidR="00B5061E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Policy and Practice:</w:t>
            </w:r>
          </w:p>
          <w:p w14:paraId="3D808E27" w14:textId="0BC8EAAC" w:rsidR="001C1A6C" w:rsidRDefault="001C1A6C" w:rsidP="001C1A6C">
            <w:pPr>
              <w:rPr>
                <w:rFonts w:cstheme="minorBidi"/>
                <w:i/>
                <w:iCs/>
                <w:sz w:val="24"/>
                <w:szCs w:val="24"/>
              </w:rPr>
            </w:pPr>
            <w:r>
              <w:rPr>
                <w:rFonts w:cstheme="minorBidi"/>
                <w:i/>
                <w:iCs/>
                <w:sz w:val="24"/>
                <w:szCs w:val="24"/>
              </w:rPr>
              <w:t>‘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An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a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pplied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ociological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a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pproach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o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riented to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t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he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e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veryday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p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rocesses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and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p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ractices of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ocial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c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 xml:space="preserve">are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w</w:t>
            </w:r>
            <w:r w:rsidRPr="001C1A6C">
              <w:rPr>
                <w:rFonts w:cstheme="minorBidi"/>
                <w:i/>
                <w:iCs/>
                <w:sz w:val="24"/>
                <w:szCs w:val="24"/>
              </w:rPr>
              <w:t>ork</w:t>
            </w:r>
            <w:r>
              <w:rPr>
                <w:rFonts w:cstheme="minorBidi"/>
                <w:i/>
                <w:iCs/>
                <w:sz w:val="24"/>
                <w:szCs w:val="24"/>
              </w:rPr>
              <w:t>’</w:t>
            </w:r>
            <w:r w:rsidR="00F158C7">
              <w:rPr>
                <w:rFonts w:cstheme="minorBidi"/>
                <w:i/>
                <w:iCs/>
                <w:sz w:val="24"/>
                <w:szCs w:val="24"/>
              </w:rPr>
              <w:t>.</w:t>
            </w:r>
          </w:p>
          <w:p w14:paraId="79D8B933" w14:textId="0ACCDE99" w:rsidR="00E04BDF" w:rsidRPr="00E04BDF" w:rsidRDefault="00E04BDF" w:rsidP="00E04BDF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i/>
                <w:iCs/>
                <w:sz w:val="24"/>
                <w:szCs w:val="24"/>
              </w:rPr>
            </w:pPr>
            <w:r w:rsidRPr="00E04BDF">
              <w:rPr>
                <w:rFonts w:cstheme="minorBidi"/>
                <w:b/>
                <w:bCs/>
                <w:i/>
                <w:iCs/>
                <w:sz w:val="24"/>
                <w:szCs w:val="24"/>
              </w:rPr>
              <w:t xml:space="preserve">Dr Lorcan Byrne </w:t>
            </w:r>
          </w:p>
          <w:p w14:paraId="5720AA88" w14:textId="1C024C55" w:rsidR="002D23EF" w:rsidRDefault="002D23EF" w:rsidP="002D23EF">
            <w:pPr>
              <w:rPr>
                <w:rFonts w:cstheme="minorBidi"/>
                <w:i/>
                <w:iCs/>
                <w:sz w:val="24"/>
                <w:szCs w:val="24"/>
              </w:rPr>
            </w:pPr>
            <w:r>
              <w:rPr>
                <w:rFonts w:cstheme="minorBidi"/>
                <w:i/>
                <w:iCs/>
                <w:sz w:val="24"/>
                <w:szCs w:val="24"/>
              </w:rPr>
              <w:t>‘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>Innovative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 xml:space="preserve"> p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 xml:space="preserve">ractices in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s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 xml:space="preserve">ocial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c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>are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;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 xml:space="preserve">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b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 xml:space="preserve">ridging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d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 xml:space="preserve">isability,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d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 xml:space="preserve">esign, and </w:t>
            </w:r>
            <w:r w:rsidR="001B7C5E">
              <w:rPr>
                <w:rFonts w:cstheme="minorBidi"/>
                <w:i/>
                <w:iCs/>
                <w:sz w:val="24"/>
                <w:szCs w:val="24"/>
              </w:rPr>
              <w:t>h</w:t>
            </w:r>
            <w:r w:rsidRPr="002D23EF">
              <w:rPr>
                <w:rFonts w:cstheme="minorBidi"/>
                <w:i/>
                <w:iCs/>
                <w:sz w:val="24"/>
                <w:szCs w:val="24"/>
              </w:rPr>
              <w:t>igher education</w:t>
            </w:r>
            <w:r>
              <w:rPr>
                <w:rFonts w:cstheme="minorBidi"/>
                <w:i/>
                <w:iCs/>
                <w:sz w:val="24"/>
                <w:szCs w:val="24"/>
              </w:rPr>
              <w:t>’</w:t>
            </w:r>
            <w:r w:rsidR="00DC6155">
              <w:rPr>
                <w:rFonts w:cstheme="minorBidi"/>
                <w:i/>
                <w:iCs/>
                <w:sz w:val="24"/>
                <w:szCs w:val="24"/>
              </w:rPr>
              <w:t>.</w:t>
            </w:r>
          </w:p>
          <w:p w14:paraId="145EA725" w14:textId="13ABC30B" w:rsidR="001B7C5E" w:rsidRPr="001B7C5E" w:rsidRDefault="00785270" w:rsidP="001B7C5E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i/>
                <w:iCs/>
                <w:sz w:val="24"/>
                <w:szCs w:val="24"/>
              </w:rPr>
            </w:pPr>
            <w:r w:rsidRPr="00785270">
              <w:rPr>
                <w:rFonts w:cstheme="minorBidi"/>
                <w:b/>
                <w:bCs/>
                <w:i/>
                <w:iCs/>
                <w:sz w:val="24"/>
                <w:szCs w:val="24"/>
              </w:rPr>
              <w:t>John Balfe</w:t>
            </w:r>
          </w:p>
        </w:tc>
      </w:tr>
      <w:tr w:rsidR="00BD47B7" w:rsidRPr="00E3479A" w14:paraId="4BF30F67" w14:textId="77777777" w:rsidTr="007665C8">
        <w:tc>
          <w:tcPr>
            <w:tcW w:w="2263" w:type="dxa"/>
            <w:vMerge/>
          </w:tcPr>
          <w:p w14:paraId="22BCBEB6" w14:textId="77777777" w:rsidR="00BD47B7" w:rsidRPr="007665C8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0D355032" w14:textId="7930C395" w:rsidR="00BD47B7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BD47B7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Workshop:</w:t>
            </w:r>
          </w:p>
          <w:p w14:paraId="38EF3A6A" w14:textId="69485A8D" w:rsidR="00AF15F5" w:rsidRPr="0099029D" w:rsidRDefault="00AF15F5" w:rsidP="00AF1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>‘</w:t>
            </w:r>
            <w:r w:rsidRPr="0099029D">
              <w:rPr>
                <w:rFonts w:cs="Calibri"/>
                <w:i/>
                <w:iCs/>
                <w:sz w:val="24"/>
                <w:szCs w:val="24"/>
              </w:rPr>
              <w:t xml:space="preserve">Awareness of and </w:t>
            </w:r>
            <w:r w:rsidR="001B7C5E">
              <w:rPr>
                <w:rFonts w:cs="Calibri"/>
                <w:i/>
                <w:iCs/>
                <w:sz w:val="24"/>
                <w:szCs w:val="24"/>
              </w:rPr>
              <w:t>w</w:t>
            </w:r>
            <w:r w:rsidRPr="0099029D">
              <w:rPr>
                <w:rFonts w:cs="Calibri"/>
                <w:i/>
                <w:iCs/>
                <w:sz w:val="24"/>
                <w:szCs w:val="24"/>
              </w:rPr>
              <w:t xml:space="preserve">orking with </w:t>
            </w:r>
            <w:r w:rsidR="001B7C5E">
              <w:rPr>
                <w:rFonts w:cs="Calibri"/>
                <w:i/>
                <w:iCs/>
                <w:sz w:val="24"/>
                <w:szCs w:val="24"/>
              </w:rPr>
              <w:t>t</w:t>
            </w:r>
            <w:r w:rsidRPr="0099029D">
              <w:rPr>
                <w:rFonts w:cs="Calibri"/>
                <w:i/>
                <w:iCs/>
                <w:sz w:val="24"/>
                <w:szCs w:val="24"/>
              </w:rPr>
              <w:t>rans-</w:t>
            </w:r>
            <w:r w:rsidR="001B7C5E">
              <w:rPr>
                <w:rFonts w:cs="Calibri"/>
                <w:i/>
                <w:iCs/>
                <w:sz w:val="24"/>
                <w:szCs w:val="24"/>
              </w:rPr>
              <w:t>g</w:t>
            </w:r>
            <w:r w:rsidRPr="0099029D">
              <w:rPr>
                <w:rFonts w:cs="Calibri"/>
                <w:i/>
                <w:iCs/>
                <w:sz w:val="24"/>
                <w:szCs w:val="24"/>
              </w:rPr>
              <w:t xml:space="preserve">ender </w:t>
            </w:r>
            <w:r w:rsidR="001B7C5E">
              <w:rPr>
                <w:rFonts w:cs="Calibri"/>
                <w:i/>
                <w:iCs/>
                <w:sz w:val="24"/>
                <w:szCs w:val="24"/>
              </w:rPr>
              <w:t>y</w:t>
            </w:r>
            <w:r w:rsidRPr="0099029D">
              <w:rPr>
                <w:rFonts w:cs="Calibri"/>
                <w:i/>
                <w:iCs/>
                <w:sz w:val="24"/>
                <w:szCs w:val="24"/>
              </w:rPr>
              <w:t xml:space="preserve">oung </w:t>
            </w:r>
            <w:r w:rsidR="001B7C5E">
              <w:rPr>
                <w:rFonts w:cs="Calibri"/>
                <w:i/>
                <w:iCs/>
                <w:sz w:val="24"/>
                <w:szCs w:val="24"/>
              </w:rPr>
              <w:t>p</w:t>
            </w:r>
            <w:r w:rsidRPr="0099029D">
              <w:rPr>
                <w:rFonts w:cs="Calibri"/>
                <w:i/>
                <w:iCs/>
                <w:sz w:val="24"/>
                <w:szCs w:val="24"/>
              </w:rPr>
              <w:t>eople</w:t>
            </w:r>
            <w:r>
              <w:rPr>
                <w:rFonts w:cs="Calibri"/>
                <w:i/>
                <w:iCs/>
                <w:sz w:val="24"/>
                <w:szCs w:val="24"/>
              </w:rPr>
              <w:t>’</w:t>
            </w:r>
            <w:r w:rsidR="00DC6155">
              <w:rPr>
                <w:rFonts w:cs="Calibri"/>
                <w:i/>
                <w:iCs/>
                <w:sz w:val="24"/>
                <w:szCs w:val="24"/>
              </w:rPr>
              <w:t>.</w:t>
            </w:r>
          </w:p>
          <w:p w14:paraId="3DED195E" w14:textId="04E9CAA7" w:rsidR="00BD47B7" w:rsidRPr="00AF15F5" w:rsidRDefault="00AF15F5" w:rsidP="00AF15F5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sz w:val="24"/>
                <w:szCs w:val="24"/>
              </w:rPr>
            </w:pPr>
            <w:r w:rsidRPr="00AF15F5">
              <w:rPr>
                <w:rFonts w:cs="Calibri"/>
                <w:b/>
                <w:bCs/>
                <w:sz w:val="24"/>
                <w:szCs w:val="24"/>
              </w:rPr>
              <w:t>Jim Cantwell, Suzanne Walsh &amp; Siobhan Flynn Fogarty</w:t>
            </w:r>
          </w:p>
        </w:tc>
      </w:tr>
      <w:tr w:rsidR="00BD47B7" w:rsidRPr="00E3479A" w14:paraId="70C888B9" w14:textId="77777777" w:rsidTr="007665C8">
        <w:tc>
          <w:tcPr>
            <w:tcW w:w="2263" w:type="dxa"/>
            <w:vMerge/>
          </w:tcPr>
          <w:p w14:paraId="46A2BD9B" w14:textId="77777777" w:rsidR="00BD47B7" w:rsidRPr="007665C8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347385A4" w14:textId="1A447610" w:rsidR="00BD47B7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BD47B7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Policy/Practice</w:t>
            </w:r>
            <w:r w:rsidR="00AF7D69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:</w:t>
            </w:r>
            <w:r w:rsidR="00BD47B7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736715A3" w14:textId="3E11F7A7" w:rsidR="00785270" w:rsidRDefault="00785270" w:rsidP="00785270">
            <w:pP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‘</w:t>
            </w:r>
            <w:r w:rsidRPr="00785270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Celebrating </w:t>
            </w:r>
            <w:r w:rsidR="001B7C5E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Pr="00785270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ifference</w:t>
            </w:r>
            <w: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’</w:t>
            </w:r>
            <w:r w:rsidR="001F3B94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688C08EC" w14:textId="33DBF3A9" w:rsidR="0032547C" w:rsidRDefault="0032547C" w:rsidP="0032547C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2547C"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Caitriona Clarke</w:t>
            </w:r>
          </w:p>
          <w:p w14:paraId="3CCF0E86" w14:textId="4D6C9169" w:rsidR="0032547C" w:rsidRPr="0032547C" w:rsidRDefault="0032547C" w:rsidP="00AC1FB5">
            <w:pPr>
              <w:jc w:val="both"/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‘</w:t>
            </w:r>
            <w:r w:rsidR="004207A1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D</w:t>
            </w:r>
            <w:r w:rsidR="00CC0D68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iscussion</w:t>
            </w:r>
            <w:r w:rsidR="006042B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07A1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as</w:t>
            </w:r>
            <w:r w:rsidR="006042B9" w:rsidRPr="006042B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 part of a series of results derived from the Sexual Violence Survey (SVS) which was conducted by the C</w:t>
            </w:r>
            <w:r w:rsidR="004207A1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entral </w:t>
            </w:r>
            <w:r w:rsidR="006042B9" w:rsidRPr="006042B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="004207A1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 xml:space="preserve">tatistics </w:t>
            </w:r>
            <w:r w:rsidR="006042B9" w:rsidRPr="006042B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O</w:t>
            </w:r>
            <w:r w:rsidR="004207A1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ffice</w:t>
            </w:r>
            <w:r w:rsidR="006042B9" w:rsidRPr="006042B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 in 2022</w:t>
            </w:r>
            <w:r w:rsidR="004207A1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’.</w:t>
            </w:r>
            <w:r w:rsidR="006042B9" w:rsidRPr="006042B9">
              <w:rPr>
                <w:rFonts w:cstheme="minorBidi"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14:paraId="4432765C" w14:textId="77777777" w:rsidR="009314B3" w:rsidRDefault="005446E4" w:rsidP="009314B3">
            <w:pPr>
              <w:pStyle w:val="ListParagraph"/>
              <w:numPr>
                <w:ilvl w:val="0"/>
                <w:numId w:val="22"/>
              </w:numPr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446E4"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Helen McGrat</w:t>
            </w:r>
            <w:r w:rsidR="001B7C5E"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h</w:t>
            </w:r>
          </w:p>
          <w:p w14:paraId="4BF7C429" w14:textId="77777777" w:rsidR="001B7C5E" w:rsidRDefault="001B7C5E" w:rsidP="001B7C5E">
            <w:pPr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C50BF51" w14:textId="051C64EF" w:rsidR="001B7C5E" w:rsidRPr="001B7C5E" w:rsidRDefault="001B7C5E" w:rsidP="001B7C5E">
            <w:pPr>
              <w:rPr>
                <w:rFonts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D47B7" w:rsidRPr="00E3479A" w14:paraId="009AB430" w14:textId="77777777" w:rsidTr="007665C8">
        <w:tc>
          <w:tcPr>
            <w:tcW w:w="2263" w:type="dxa"/>
            <w:vMerge/>
          </w:tcPr>
          <w:p w14:paraId="58321C9D" w14:textId="77777777" w:rsidR="00BD47B7" w:rsidRPr="007665C8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56E52F5F" w14:textId="77777777" w:rsidR="001B7C5E" w:rsidRDefault="001B7C5E" w:rsidP="001B7C5E">
            <w:pPr>
              <w:pStyle w:val="ListParagraph"/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</w:p>
          <w:p w14:paraId="439BD5B1" w14:textId="34450532" w:rsidR="00BD47B7" w:rsidRPr="00467D09" w:rsidRDefault="00467D09" w:rsidP="00467D09">
            <w:pPr>
              <w:pStyle w:val="ListParagraph"/>
              <w:numPr>
                <w:ilvl w:val="0"/>
                <w:numId w:val="27"/>
              </w:num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BD47B7" w:rsidRPr="00467D09">
              <w:rPr>
                <w:rFonts w:cstheme="minorBidi"/>
                <w:b/>
                <w:bCs/>
                <w:color w:val="FF0000"/>
                <w:sz w:val="24"/>
                <w:szCs w:val="24"/>
              </w:rPr>
              <w:t>Workshop:</w:t>
            </w:r>
          </w:p>
          <w:p w14:paraId="08E0A382" w14:textId="0FBACC4C" w:rsidR="00A146C4" w:rsidRDefault="00A146C4" w:rsidP="00836D3E">
            <w:pPr>
              <w:jc w:val="both"/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‘</w:t>
            </w:r>
            <w:r w:rsidRPr="00A146C4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Interactive exploration of the use of restrictive practices using a reflective lens to identify innovative methods to eliminate and or reduce the use of restriction</w:t>
            </w:r>
            <w:r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’</w:t>
            </w:r>
            <w:r w:rsidR="004207A1">
              <w:rPr>
                <w:rFonts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1580932C" w14:textId="3DA24BF4" w:rsidR="00BD47B7" w:rsidRPr="004207A1" w:rsidRDefault="00CC5A51" w:rsidP="00E3479A">
            <w:pPr>
              <w:pStyle w:val="ListParagraph"/>
              <w:numPr>
                <w:ilvl w:val="0"/>
                <w:numId w:val="22"/>
              </w:num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Martha Mc Ginn</w:t>
            </w:r>
          </w:p>
        </w:tc>
      </w:tr>
      <w:tr w:rsidR="00BD47B7" w:rsidRPr="00E3479A" w14:paraId="1FBC2809" w14:textId="77777777" w:rsidTr="007665C8">
        <w:tc>
          <w:tcPr>
            <w:tcW w:w="2263" w:type="dxa"/>
            <w:vMerge/>
          </w:tcPr>
          <w:p w14:paraId="49FF4790" w14:textId="77777777" w:rsidR="00BD47B7" w:rsidRPr="007665C8" w:rsidRDefault="00BD47B7" w:rsidP="00E3479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14:paraId="46A312CF" w14:textId="77777777" w:rsidR="00836D3E" w:rsidRDefault="00836D3E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</w:p>
          <w:p w14:paraId="47CB9B3B" w14:textId="671DF374" w:rsidR="00BD47B7" w:rsidRPr="007447CC" w:rsidRDefault="00BD47B7" w:rsidP="00E3479A">
            <w:pPr>
              <w:rPr>
                <w:rFonts w:cstheme="minorBidi"/>
                <w:b/>
                <w:bCs/>
                <w:sz w:val="24"/>
                <w:szCs w:val="24"/>
              </w:rPr>
            </w:pPr>
            <w:r w:rsidRPr="007447CC">
              <w:rPr>
                <w:rFonts w:cstheme="minorBidi"/>
                <w:b/>
                <w:bCs/>
                <w:sz w:val="24"/>
                <w:szCs w:val="24"/>
              </w:rPr>
              <w:t xml:space="preserve">Conference </w:t>
            </w:r>
            <w:r w:rsidR="009314B3">
              <w:rPr>
                <w:rFonts w:cstheme="minorBidi"/>
                <w:b/>
                <w:bCs/>
                <w:sz w:val="24"/>
                <w:szCs w:val="24"/>
              </w:rPr>
              <w:t>C</w:t>
            </w:r>
            <w:r w:rsidRPr="007447CC">
              <w:rPr>
                <w:rFonts w:cstheme="minorBidi"/>
                <w:b/>
                <w:bCs/>
                <w:sz w:val="24"/>
                <w:szCs w:val="24"/>
              </w:rPr>
              <w:t xml:space="preserve">lose </w:t>
            </w:r>
          </w:p>
          <w:p w14:paraId="61694D02" w14:textId="351215E9" w:rsidR="007447CC" w:rsidRPr="00E3479A" w:rsidRDefault="007447CC" w:rsidP="00E3479A">
            <w:pPr>
              <w:rPr>
                <w:rFonts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31DC0A42" w14:textId="77777777" w:rsidR="00E3479A" w:rsidRDefault="00E3479A">
      <w:pPr>
        <w:spacing w:after="200" w:line="276" w:lineRule="auto"/>
        <w:rPr>
          <w:rFonts w:cs="Calibri"/>
          <w:sz w:val="24"/>
          <w:szCs w:val="24"/>
        </w:rPr>
      </w:pPr>
    </w:p>
    <w:sectPr w:rsidR="00E3479A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3759F" w14:textId="77777777" w:rsidR="002B5684" w:rsidRDefault="002B5684" w:rsidP="00C87E98">
      <w:r>
        <w:separator/>
      </w:r>
    </w:p>
  </w:endnote>
  <w:endnote w:type="continuationSeparator" w:id="0">
    <w:p w14:paraId="10E7D4A3" w14:textId="77777777" w:rsidR="002B5684" w:rsidRDefault="002B5684" w:rsidP="00C8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BC725" w14:textId="04CAF955" w:rsidR="00C87E98" w:rsidRDefault="00243F0C">
    <w:pPr>
      <w:pStyle w:val="Footer"/>
    </w:pPr>
    <w:r>
      <w:t xml:space="preserve">*Timetable may be subject to change this is beyond the control of the conference committee. </w:t>
    </w:r>
  </w:p>
  <w:p w14:paraId="17FC03D7" w14:textId="229E87F4" w:rsidR="00DA7FB0" w:rsidRDefault="002E548A">
    <w:pPr>
      <w:pStyle w:val="Footer"/>
    </w:pPr>
    <w:r>
      <w:t>**</w:t>
    </w:r>
    <w:r w:rsidR="00277965">
      <w:t>Each</w:t>
    </w:r>
    <w:r w:rsidR="0007511B">
      <w:t xml:space="preserve"> morning </w:t>
    </w:r>
    <w:r w:rsidR="00786895">
      <w:t>a</w:t>
    </w:r>
    <w:r w:rsidR="001B7E72">
      <w:t xml:space="preserve">fter registration you can pick the </w:t>
    </w:r>
    <w:r w:rsidR="0007511B">
      <w:t>w</w:t>
    </w:r>
    <w:r w:rsidR="00005C1D">
      <w:t>orkshop</w:t>
    </w:r>
    <w:r w:rsidR="0007511B">
      <w:t xml:space="preserve">, </w:t>
    </w:r>
    <w:r w:rsidR="001B7E72">
      <w:t>policy</w:t>
    </w:r>
    <w:r w:rsidR="0007511B">
      <w:t xml:space="preserve"> and </w:t>
    </w:r>
    <w:r w:rsidR="001B7E72">
      <w:t>practice or research</w:t>
    </w:r>
    <w:r w:rsidR="00786895">
      <w:t xml:space="preserve"> you would like to attend</w:t>
    </w:r>
    <w:r w:rsidR="00457F24">
      <w:t>. S</w:t>
    </w:r>
    <w:r w:rsidR="00D42B28">
      <w:t xml:space="preserve">ome </w:t>
    </w:r>
    <w:r w:rsidR="0042154E">
      <w:t>will have a restriction on numbers</w:t>
    </w:r>
    <w:r w:rsidR="00786895">
      <w:t xml:space="preserve"> and fill up quickly. </w:t>
    </w:r>
  </w:p>
  <w:p w14:paraId="69C3B5F8" w14:textId="250C8A34" w:rsidR="00213380" w:rsidRDefault="00213380">
    <w:pPr>
      <w:pStyle w:val="Footer"/>
    </w:pPr>
    <w:r>
      <w:t xml:space="preserve">***Please purchase a ticket for the gala dinner </w:t>
    </w:r>
    <w:r w:rsidR="00275F74">
      <w:t xml:space="preserve">(€50) </w:t>
    </w:r>
    <w:r w:rsidR="00AB5B75">
      <w:t>from the Social Care Ireland webpage</w:t>
    </w:r>
    <w:r w:rsidR="00283FE7">
      <w:t xml:space="preserve">, </w:t>
    </w:r>
    <w:r w:rsidR="00E53BBB">
      <w:t xml:space="preserve">dress code is smart casual. </w:t>
    </w:r>
    <w:r w:rsidR="0087310A">
      <w:t xml:space="preserve">Dinner is a </w:t>
    </w:r>
    <w:r w:rsidR="00975B4F">
      <w:t>three-course</w:t>
    </w:r>
    <w:r w:rsidR="0087310A">
      <w:t xml:space="preserve"> meal including</w:t>
    </w:r>
    <w:r w:rsidR="008E52D9">
      <w:t xml:space="preserve"> wine.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42B92" w14:textId="77777777" w:rsidR="002B5684" w:rsidRDefault="002B5684" w:rsidP="00C87E98">
      <w:r>
        <w:separator/>
      </w:r>
    </w:p>
  </w:footnote>
  <w:footnote w:type="continuationSeparator" w:id="0">
    <w:p w14:paraId="537893CE" w14:textId="77777777" w:rsidR="002B5684" w:rsidRDefault="002B5684" w:rsidP="00C8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A0415"/>
    <w:multiLevelType w:val="hybridMultilevel"/>
    <w:tmpl w:val="B426CD76"/>
    <w:lvl w:ilvl="0" w:tplc="97B6B2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7599"/>
    <w:multiLevelType w:val="hybridMultilevel"/>
    <w:tmpl w:val="58B6935A"/>
    <w:lvl w:ilvl="0" w:tplc="86980D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276"/>
    <w:multiLevelType w:val="hybridMultilevel"/>
    <w:tmpl w:val="0F860466"/>
    <w:lvl w:ilvl="0" w:tplc="BF4AFEA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8BA"/>
    <w:multiLevelType w:val="hybridMultilevel"/>
    <w:tmpl w:val="2ABA81D2"/>
    <w:lvl w:ilvl="0" w:tplc="1CEE3D3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293"/>
    <w:multiLevelType w:val="hybridMultilevel"/>
    <w:tmpl w:val="D3A04F9E"/>
    <w:lvl w:ilvl="0" w:tplc="7494ED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37A3"/>
    <w:multiLevelType w:val="hybridMultilevel"/>
    <w:tmpl w:val="FA2E43FC"/>
    <w:lvl w:ilvl="0" w:tplc="876EF134">
      <w:start w:val="12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2149"/>
    <w:multiLevelType w:val="hybridMultilevel"/>
    <w:tmpl w:val="D1064EC2"/>
    <w:lvl w:ilvl="0" w:tplc="8FFE9BA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220F"/>
    <w:multiLevelType w:val="hybridMultilevel"/>
    <w:tmpl w:val="A0648EA8"/>
    <w:lvl w:ilvl="0" w:tplc="0D0AB3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33502"/>
    <w:multiLevelType w:val="hybridMultilevel"/>
    <w:tmpl w:val="BBE280C6"/>
    <w:lvl w:ilvl="0" w:tplc="1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D4D74"/>
    <w:multiLevelType w:val="hybridMultilevel"/>
    <w:tmpl w:val="937C6DCC"/>
    <w:lvl w:ilvl="0" w:tplc="1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468"/>
    <w:multiLevelType w:val="hybridMultilevel"/>
    <w:tmpl w:val="CA12C9B0"/>
    <w:lvl w:ilvl="0" w:tplc="12164D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1CC2"/>
    <w:multiLevelType w:val="hybridMultilevel"/>
    <w:tmpl w:val="B6B26A36"/>
    <w:lvl w:ilvl="0" w:tplc="A1224828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B90"/>
    <w:multiLevelType w:val="hybridMultilevel"/>
    <w:tmpl w:val="B5146866"/>
    <w:lvl w:ilvl="0" w:tplc="051C63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23447"/>
    <w:multiLevelType w:val="hybridMultilevel"/>
    <w:tmpl w:val="AA843C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E6395"/>
    <w:multiLevelType w:val="hybridMultilevel"/>
    <w:tmpl w:val="0BDAF9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B5E92"/>
    <w:multiLevelType w:val="hybridMultilevel"/>
    <w:tmpl w:val="CB7CFF9C"/>
    <w:lvl w:ilvl="0" w:tplc="1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214C2"/>
    <w:multiLevelType w:val="hybridMultilevel"/>
    <w:tmpl w:val="CFCC642E"/>
    <w:lvl w:ilvl="0" w:tplc="8A240F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482E"/>
    <w:multiLevelType w:val="hybridMultilevel"/>
    <w:tmpl w:val="2896528A"/>
    <w:lvl w:ilvl="0" w:tplc="07F0007E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25BAE"/>
    <w:multiLevelType w:val="multilevel"/>
    <w:tmpl w:val="7F485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4471"/>
    <w:multiLevelType w:val="hybridMultilevel"/>
    <w:tmpl w:val="7E32BE48"/>
    <w:lvl w:ilvl="0" w:tplc="9318A3B2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753AF"/>
    <w:multiLevelType w:val="hybridMultilevel"/>
    <w:tmpl w:val="A64E8756"/>
    <w:lvl w:ilvl="0" w:tplc="AF74745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71EC9"/>
    <w:multiLevelType w:val="hybridMultilevel"/>
    <w:tmpl w:val="24F40D58"/>
    <w:lvl w:ilvl="0" w:tplc="622CCE18">
      <w:start w:val="1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47FE3"/>
    <w:multiLevelType w:val="hybridMultilevel"/>
    <w:tmpl w:val="CE787CCE"/>
    <w:lvl w:ilvl="0" w:tplc="32E84D88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A62D8"/>
    <w:multiLevelType w:val="multilevel"/>
    <w:tmpl w:val="7F485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7837"/>
    <w:multiLevelType w:val="hybridMultilevel"/>
    <w:tmpl w:val="2A1E3E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763391"/>
    <w:multiLevelType w:val="hybridMultilevel"/>
    <w:tmpl w:val="9C1A3A18"/>
    <w:lvl w:ilvl="0" w:tplc="89D8CEB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F536E"/>
    <w:multiLevelType w:val="hybridMultilevel"/>
    <w:tmpl w:val="640698BC"/>
    <w:lvl w:ilvl="0" w:tplc="0D9A1A0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944430">
    <w:abstractNumId w:val="23"/>
  </w:num>
  <w:num w:numId="2" w16cid:durableId="693075744">
    <w:abstractNumId w:val="18"/>
  </w:num>
  <w:num w:numId="3" w16cid:durableId="83769662">
    <w:abstractNumId w:val="20"/>
  </w:num>
  <w:num w:numId="4" w16cid:durableId="1374384338">
    <w:abstractNumId w:val="26"/>
  </w:num>
  <w:num w:numId="5" w16cid:durableId="1377778640">
    <w:abstractNumId w:val="19"/>
  </w:num>
  <w:num w:numId="6" w16cid:durableId="1475416091">
    <w:abstractNumId w:val="21"/>
  </w:num>
  <w:num w:numId="7" w16cid:durableId="478767466">
    <w:abstractNumId w:val="5"/>
  </w:num>
  <w:num w:numId="8" w16cid:durableId="802308977">
    <w:abstractNumId w:val="11"/>
  </w:num>
  <w:num w:numId="9" w16cid:durableId="29190244">
    <w:abstractNumId w:val="17"/>
  </w:num>
  <w:num w:numId="10" w16cid:durableId="1982345624">
    <w:abstractNumId w:val="22"/>
  </w:num>
  <w:num w:numId="11" w16cid:durableId="1792087936">
    <w:abstractNumId w:val="2"/>
  </w:num>
  <w:num w:numId="12" w16cid:durableId="793912540">
    <w:abstractNumId w:val="1"/>
  </w:num>
  <w:num w:numId="13" w16cid:durableId="1936472560">
    <w:abstractNumId w:val="6"/>
  </w:num>
  <w:num w:numId="14" w16cid:durableId="838540801">
    <w:abstractNumId w:val="0"/>
  </w:num>
  <w:num w:numId="15" w16cid:durableId="207034986">
    <w:abstractNumId w:val="12"/>
  </w:num>
  <w:num w:numId="16" w16cid:durableId="649284864">
    <w:abstractNumId w:val="25"/>
  </w:num>
  <w:num w:numId="17" w16cid:durableId="1225530841">
    <w:abstractNumId w:val="9"/>
  </w:num>
  <w:num w:numId="18" w16cid:durableId="610893499">
    <w:abstractNumId w:val="3"/>
  </w:num>
  <w:num w:numId="19" w16cid:durableId="1611862126">
    <w:abstractNumId w:val="10"/>
  </w:num>
  <w:num w:numId="20" w16cid:durableId="1991520935">
    <w:abstractNumId w:val="15"/>
  </w:num>
  <w:num w:numId="21" w16cid:durableId="1182357799">
    <w:abstractNumId w:val="24"/>
  </w:num>
  <w:num w:numId="22" w16cid:durableId="1357853707">
    <w:abstractNumId w:val="4"/>
  </w:num>
  <w:num w:numId="23" w16cid:durableId="86732960">
    <w:abstractNumId w:val="7"/>
  </w:num>
  <w:num w:numId="24" w16cid:durableId="976758898">
    <w:abstractNumId w:val="16"/>
  </w:num>
  <w:num w:numId="25" w16cid:durableId="135531325">
    <w:abstractNumId w:val="8"/>
  </w:num>
  <w:num w:numId="26" w16cid:durableId="2008628906">
    <w:abstractNumId w:val="14"/>
  </w:num>
  <w:num w:numId="27" w16cid:durableId="8780555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94"/>
    <w:rsid w:val="00005C1D"/>
    <w:rsid w:val="00006982"/>
    <w:rsid w:val="000379BD"/>
    <w:rsid w:val="0007511B"/>
    <w:rsid w:val="00090E70"/>
    <w:rsid w:val="000911DD"/>
    <w:rsid w:val="00091760"/>
    <w:rsid w:val="000926FD"/>
    <w:rsid w:val="00095EC7"/>
    <w:rsid w:val="000D039B"/>
    <w:rsid w:val="000D165C"/>
    <w:rsid w:val="000F3EE0"/>
    <w:rsid w:val="000F5142"/>
    <w:rsid w:val="00105445"/>
    <w:rsid w:val="00121113"/>
    <w:rsid w:val="001231AB"/>
    <w:rsid w:val="00124B19"/>
    <w:rsid w:val="00161977"/>
    <w:rsid w:val="00165E8F"/>
    <w:rsid w:val="001857D1"/>
    <w:rsid w:val="00192090"/>
    <w:rsid w:val="001B039C"/>
    <w:rsid w:val="001B5166"/>
    <w:rsid w:val="001B7C5E"/>
    <w:rsid w:val="001B7E72"/>
    <w:rsid w:val="001C1A6C"/>
    <w:rsid w:val="001D7F00"/>
    <w:rsid w:val="001E65A7"/>
    <w:rsid w:val="001E77F2"/>
    <w:rsid w:val="001F3B94"/>
    <w:rsid w:val="00213380"/>
    <w:rsid w:val="0021678E"/>
    <w:rsid w:val="00243E96"/>
    <w:rsid w:val="00243F0C"/>
    <w:rsid w:val="00244640"/>
    <w:rsid w:val="00244FC2"/>
    <w:rsid w:val="00275F74"/>
    <w:rsid w:val="00277965"/>
    <w:rsid w:val="00283FE7"/>
    <w:rsid w:val="00285840"/>
    <w:rsid w:val="002945F1"/>
    <w:rsid w:val="002962E2"/>
    <w:rsid w:val="002A349A"/>
    <w:rsid w:val="002B4B7A"/>
    <w:rsid w:val="002B5684"/>
    <w:rsid w:val="002B6417"/>
    <w:rsid w:val="002B740D"/>
    <w:rsid w:val="002D23EF"/>
    <w:rsid w:val="002E548A"/>
    <w:rsid w:val="002F6522"/>
    <w:rsid w:val="002F69E3"/>
    <w:rsid w:val="0031230C"/>
    <w:rsid w:val="00317EBF"/>
    <w:rsid w:val="003231E7"/>
    <w:rsid w:val="0032547C"/>
    <w:rsid w:val="00330006"/>
    <w:rsid w:val="00352017"/>
    <w:rsid w:val="0035484B"/>
    <w:rsid w:val="00357045"/>
    <w:rsid w:val="00365598"/>
    <w:rsid w:val="00370193"/>
    <w:rsid w:val="00372FA7"/>
    <w:rsid w:val="00375319"/>
    <w:rsid w:val="00394A31"/>
    <w:rsid w:val="003A1DF4"/>
    <w:rsid w:val="003A7063"/>
    <w:rsid w:val="003B4AD8"/>
    <w:rsid w:val="003D34B0"/>
    <w:rsid w:val="003D7A4D"/>
    <w:rsid w:val="003E129E"/>
    <w:rsid w:val="003F2013"/>
    <w:rsid w:val="00402830"/>
    <w:rsid w:val="004207A1"/>
    <w:rsid w:val="0042154E"/>
    <w:rsid w:val="00454CE1"/>
    <w:rsid w:val="00457F24"/>
    <w:rsid w:val="00466919"/>
    <w:rsid w:val="00467D09"/>
    <w:rsid w:val="00470A48"/>
    <w:rsid w:val="00471DA4"/>
    <w:rsid w:val="00482D50"/>
    <w:rsid w:val="00490A5F"/>
    <w:rsid w:val="00492FF5"/>
    <w:rsid w:val="004940E3"/>
    <w:rsid w:val="004A245A"/>
    <w:rsid w:val="004A2504"/>
    <w:rsid w:val="004B03C0"/>
    <w:rsid w:val="004C11B4"/>
    <w:rsid w:val="004E4A0D"/>
    <w:rsid w:val="004F7E99"/>
    <w:rsid w:val="005025DE"/>
    <w:rsid w:val="00502C26"/>
    <w:rsid w:val="00505DBA"/>
    <w:rsid w:val="00514F5D"/>
    <w:rsid w:val="00522036"/>
    <w:rsid w:val="005227D0"/>
    <w:rsid w:val="005446E4"/>
    <w:rsid w:val="005562E4"/>
    <w:rsid w:val="0056471A"/>
    <w:rsid w:val="00573A5E"/>
    <w:rsid w:val="00584C24"/>
    <w:rsid w:val="00594215"/>
    <w:rsid w:val="00596523"/>
    <w:rsid w:val="005A2F40"/>
    <w:rsid w:val="005C1E07"/>
    <w:rsid w:val="005C3AEA"/>
    <w:rsid w:val="005C6686"/>
    <w:rsid w:val="005E746E"/>
    <w:rsid w:val="005F0EDF"/>
    <w:rsid w:val="005F1F6D"/>
    <w:rsid w:val="00602B4C"/>
    <w:rsid w:val="006042B9"/>
    <w:rsid w:val="0062019F"/>
    <w:rsid w:val="006406D0"/>
    <w:rsid w:val="00670FF3"/>
    <w:rsid w:val="0067578F"/>
    <w:rsid w:val="00691A29"/>
    <w:rsid w:val="006950D1"/>
    <w:rsid w:val="006A1887"/>
    <w:rsid w:val="006A7C36"/>
    <w:rsid w:val="006B456A"/>
    <w:rsid w:val="006C1C49"/>
    <w:rsid w:val="006D5CE3"/>
    <w:rsid w:val="006E250F"/>
    <w:rsid w:val="00704718"/>
    <w:rsid w:val="00704728"/>
    <w:rsid w:val="00737E83"/>
    <w:rsid w:val="007447CC"/>
    <w:rsid w:val="00753853"/>
    <w:rsid w:val="00757F34"/>
    <w:rsid w:val="007615C4"/>
    <w:rsid w:val="00763FF3"/>
    <w:rsid w:val="00765BEF"/>
    <w:rsid w:val="007665C8"/>
    <w:rsid w:val="00776C52"/>
    <w:rsid w:val="00776E37"/>
    <w:rsid w:val="00785270"/>
    <w:rsid w:val="00786895"/>
    <w:rsid w:val="007B1B80"/>
    <w:rsid w:val="007B4B3B"/>
    <w:rsid w:val="007B7AFD"/>
    <w:rsid w:val="007B7E18"/>
    <w:rsid w:val="007C3198"/>
    <w:rsid w:val="007C69A0"/>
    <w:rsid w:val="007E5DA0"/>
    <w:rsid w:val="007E6261"/>
    <w:rsid w:val="00811A9E"/>
    <w:rsid w:val="00811BCB"/>
    <w:rsid w:val="00823A2E"/>
    <w:rsid w:val="00833D1F"/>
    <w:rsid w:val="00836D3E"/>
    <w:rsid w:val="008500B1"/>
    <w:rsid w:val="00853FA8"/>
    <w:rsid w:val="00867443"/>
    <w:rsid w:val="00871153"/>
    <w:rsid w:val="0087310A"/>
    <w:rsid w:val="00873BBA"/>
    <w:rsid w:val="008840D9"/>
    <w:rsid w:val="008C18FD"/>
    <w:rsid w:val="008C43B7"/>
    <w:rsid w:val="008C4FB7"/>
    <w:rsid w:val="008E285E"/>
    <w:rsid w:val="008E52D9"/>
    <w:rsid w:val="0090234F"/>
    <w:rsid w:val="00906304"/>
    <w:rsid w:val="00920F56"/>
    <w:rsid w:val="009314B3"/>
    <w:rsid w:val="00936BB9"/>
    <w:rsid w:val="00945511"/>
    <w:rsid w:val="009469A8"/>
    <w:rsid w:val="00946AC9"/>
    <w:rsid w:val="00947700"/>
    <w:rsid w:val="009678AD"/>
    <w:rsid w:val="009715C2"/>
    <w:rsid w:val="00972771"/>
    <w:rsid w:val="00975B4F"/>
    <w:rsid w:val="00982B7D"/>
    <w:rsid w:val="0099029D"/>
    <w:rsid w:val="009A27DB"/>
    <w:rsid w:val="009A4F94"/>
    <w:rsid w:val="009A56A2"/>
    <w:rsid w:val="009A5BDC"/>
    <w:rsid w:val="009D4222"/>
    <w:rsid w:val="009D656C"/>
    <w:rsid w:val="009D7685"/>
    <w:rsid w:val="009E4D64"/>
    <w:rsid w:val="009E5807"/>
    <w:rsid w:val="009E7687"/>
    <w:rsid w:val="009F7792"/>
    <w:rsid w:val="00A06721"/>
    <w:rsid w:val="00A10D82"/>
    <w:rsid w:val="00A146C4"/>
    <w:rsid w:val="00A24054"/>
    <w:rsid w:val="00A35BD6"/>
    <w:rsid w:val="00A473FD"/>
    <w:rsid w:val="00A47E2A"/>
    <w:rsid w:val="00A57C1A"/>
    <w:rsid w:val="00A63024"/>
    <w:rsid w:val="00A72F5C"/>
    <w:rsid w:val="00A81308"/>
    <w:rsid w:val="00A95D9D"/>
    <w:rsid w:val="00AB2406"/>
    <w:rsid w:val="00AB5B75"/>
    <w:rsid w:val="00AC1FB5"/>
    <w:rsid w:val="00AF15F5"/>
    <w:rsid w:val="00AF7D69"/>
    <w:rsid w:val="00B025D6"/>
    <w:rsid w:val="00B22928"/>
    <w:rsid w:val="00B24356"/>
    <w:rsid w:val="00B32FD9"/>
    <w:rsid w:val="00B5061E"/>
    <w:rsid w:val="00B549ED"/>
    <w:rsid w:val="00B616A0"/>
    <w:rsid w:val="00B66323"/>
    <w:rsid w:val="00B77D35"/>
    <w:rsid w:val="00B85984"/>
    <w:rsid w:val="00B91FD0"/>
    <w:rsid w:val="00BA17A4"/>
    <w:rsid w:val="00BA3FA8"/>
    <w:rsid w:val="00BB2C63"/>
    <w:rsid w:val="00BC733A"/>
    <w:rsid w:val="00BD47B7"/>
    <w:rsid w:val="00C0409B"/>
    <w:rsid w:val="00C10B4A"/>
    <w:rsid w:val="00C135D6"/>
    <w:rsid w:val="00C45294"/>
    <w:rsid w:val="00C5532E"/>
    <w:rsid w:val="00C566AE"/>
    <w:rsid w:val="00C61850"/>
    <w:rsid w:val="00C7171A"/>
    <w:rsid w:val="00C74F12"/>
    <w:rsid w:val="00C87E98"/>
    <w:rsid w:val="00CA17D0"/>
    <w:rsid w:val="00CA2B58"/>
    <w:rsid w:val="00CB58A7"/>
    <w:rsid w:val="00CC0D68"/>
    <w:rsid w:val="00CC5A51"/>
    <w:rsid w:val="00CD454E"/>
    <w:rsid w:val="00CE01A0"/>
    <w:rsid w:val="00CE087D"/>
    <w:rsid w:val="00CE2A85"/>
    <w:rsid w:val="00CE2D21"/>
    <w:rsid w:val="00CF20F5"/>
    <w:rsid w:val="00D02E04"/>
    <w:rsid w:val="00D2290D"/>
    <w:rsid w:val="00D23D8A"/>
    <w:rsid w:val="00D4025C"/>
    <w:rsid w:val="00D42B28"/>
    <w:rsid w:val="00D44FF2"/>
    <w:rsid w:val="00D66290"/>
    <w:rsid w:val="00D74532"/>
    <w:rsid w:val="00DA05C1"/>
    <w:rsid w:val="00DA7FB0"/>
    <w:rsid w:val="00DC6155"/>
    <w:rsid w:val="00DD0DB2"/>
    <w:rsid w:val="00DE284A"/>
    <w:rsid w:val="00DF36A8"/>
    <w:rsid w:val="00DF3774"/>
    <w:rsid w:val="00DF43DD"/>
    <w:rsid w:val="00E04BDF"/>
    <w:rsid w:val="00E2419E"/>
    <w:rsid w:val="00E31889"/>
    <w:rsid w:val="00E342BF"/>
    <w:rsid w:val="00E3479A"/>
    <w:rsid w:val="00E437CE"/>
    <w:rsid w:val="00E53BBB"/>
    <w:rsid w:val="00E80EB5"/>
    <w:rsid w:val="00E841AA"/>
    <w:rsid w:val="00E87893"/>
    <w:rsid w:val="00EB650A"/>
    <w:rsid w:val="00ED6E1A"/>
    <w:rsid w:val="00ED7A97"/>
    <w:rsid w:val="00EF75D0"/>
    <w:rsid w:val="00F062C9"/>
    <w:rsid w:val="00F12C0A"/>
    <w:rsid w:val="00F158C7"/>
    <w:rsid w:val="00F20797"/>
    <w:rsid w:val="00F21561"/>
    <w:rsid w:val="00F279AA"/>
    <w:rsid w:val="00F41CF9"/>
    <w:rsid w:val="00F41D10"/>
    <w:rsid w:val="00F66083"/>
    <w:rsid w:val="00F96F66"/>
    <w:rsid w:val="00FA1575"/>
    <w:rsid w:val="00FB1A31"/>
    <w:rsid w:val="00FD27B4"/>
    <w:rsid w:val="00FD30C0"/>
    <w:rsid w:val="00FD49ED"/>
    <w:rsid w:val="00FD5B23"/>
    <w:rsid w:val="00FE3D69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FE77"/>
  <w15:docId w15:val="{0CE05385-18D8-4D47-BFC5-6CE5015C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02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D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AC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091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6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60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285E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479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9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7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eVVav6DcPnqjTtrPht7ZJn5Ew==">AMUW2mU1sE53Y1PLOIU9JM1OQKSUtyQQSGSPZwPGb3hoIiT+Ie7gy3c4Xz8Opiubb5CjQa0Ijbr3scHFB5C6p+S4ExY9si1XOLFmD3BICrugSpN3srvfazc+iqf9Oa6KSYf5GJiSSwG6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Deirdre Murray</cp:lastModifiedBy>
  <cp:revision>2</cp:revision>
  <cp:lastPrinted>2023-02-02T17:26:00Z</cp:lastPrinted>
  <dcterms:created xsi:type="dcterms:W3CDTF">2024-04-08T15:30:00Z</dcterms:created>
  <dcterms:modified xsi:type="dcterms:W3CDTF">2024-04-08T15:30:00Z</dcterms:modified>
</cp:coreProperties>
</file>